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42" w:rsidRPr="003B38DE" w:rsidRDefault="008F0A07">
      <w:pPr>
        <w:pStyle w:val="Standard"/>
        <w:jc w:val="center"/>
        <w:rPr>
          <w:rFonts w:ascii="Times New Roman" w:hAnsi="Times New Roman" w:cs="Times New Roman"/>
          <w:b/>
          <w:bCs/>
          <w:sz w:val="22"/>
          <w:szCs w:val="22"/>
        </w:rPr>
      </w:pPr>
      <w:r w:rsidRPr="003B38DE">
        <w:rPr>
          <w:rFonts w:ascii="Times New Roman" w:hAnsi="Times New Roman" w:cs="Times New Roman"/>
          <w:b/>
          <w:bCs/>
          <w:sz w:val="22"/>
          <w:szCs w:val="22"/>
        </w:rPr>
        <w:t>Edital de Pregão Nº 21/2025</w:t>
      </w:r>
    </w:p>
    <w:p w:rsidR="00874C42" w:rsidRPr="003B38DE" w:rsidRDefault="008F0A07">
      <w:pPr>
        <w:pStyle w:val="Standard"/>
        <w:jc w:val="center"/>
        <w:rPr>
          <w:rFonts w:ascii="Times New Roman" w:hAnsi="Times New Roman" w:cs="Times New Roman"/>
          <w:b/>
          <w:bCs/>
          <w:sz w:val="22"/>
          <w:szCs w:val="22"/>
        </w:rPr>
      </w:pPr>
      <w:r w:rsidRPr="003B38DE">
        <w:rPr>
          <w:rFonts w:ascii="Times New Roman" w:hAnsi="Times New Roman" w:cs="Times New Roman"/>
          <w:b/>
          <w:bCs/>
          <w:sz w:val="22"/>
          <w:szCs w:val="22"/>
        </w:rPr>
        <w:t>Processo nº 274/2025</w:t>
      </w:r>
    </w:p>
    <w:p w:rsidR="00874C42" w:rsidRPr="003B38DE" w:rsidRDefault="00874C42">
      <w:pPr>
        <w:pStyle w:val="Standard"/>
        <w:jc w:val="both"/>
        <w:rPr>
          <w:rFonts w:ascii="Times New Roman" w:hAnsi="Times New Roman" w:cs="Times New Roman"/>
          <w:sz w:val="22"/>
          <w:szCs w:val="22"/>
        </w:rPr>
      </w:pPr>
    </w:p>
    <w:p w:rsidR="00874C42" w:rsidRPr="003B38DE" w:rsidRDefault="008F0A07">
      <w:pPr>
        <w:pStyle w:val="Standard"/>
        <w:jc w:val="both"/>
        <w:rPr>
          <w:rFonts w:ascii="Times New Roman" w:hAnsi="Times New Roman" w:cs="Times New Roman"/>
          <w:sz w:val="22"/>
          <w:szCs w:val="22"/>
        </w:rPr>
      </w:pPr>
      <w:r w:rsidRPr="003B38DE">
        <w:rPr>
          <w:rFonts w:ascii="Times New Roman" w:hAnsi="Times New Roman" w:cs="Times New Roman"/>
          <w:sz w:val="22"/>
          <w:szCs w:val="22"/>
        </w:rPr>
        <w:t xml:space="preserve">Tipo de julgamento:  </w:t>
      </w:r>
      <w:r w:rsidRPr="003B38DE">
        <w:rPr>
          <w:rFonts w:ascii="Times New Roman" w:hAnsi="Times New Roman" w:cs="Times New Roman"/>
          <w:b/>
          <w:bCs/>
          <w:sz w:val="22"/>
          <w:szCs w:val="22"/>
        </w:rPr>
        <w:t xml:space="preserve"> Menor Preço - Unitário por Item</w:t>
      </w:r>
    </w:p>
    <w:p w:rsidR="00874C42" w:rsidRPr="003B38DE" w:rsidRDefault="00874C42">
      <w:pPr>
        <w:pStyle w:val="Standard"/>
        <w:jc w:val="both"/>
        <w:rPr>
          <w:rFonts w:ascii="Times New Roman" w:hAnsi="Times New Roman" w:cs="Times New Roman"/>
          <w:sz w:val="22"/>
          <w:szCs w:val="22"/>
        </w:rPr>
      </w:pPr>
    </w:p>
    <w:p w:rsidR="00874C42" w:rsidRPr="003B38DE" w:rsidRDefault="008F0A07">
      <w:pPr>
        <w:pStyle w:val="Standard"/>
        <w:ind w:left="3969"/>
        <w:jc w:val="both"/>
        <w:rPr>
          <w:rFonts w:ascii="Times New Roman" w:hAnsi="Times New Roman" w:cs="Times New Roman"/>
          <w:sz w:val="22"/>
          <w:szCs w:val="22"/>
        </w:rPr>
      </w:pPr>
      <w:r w:rsidRPr="003B38DE">
        <w:rPr>
          <w:rFonts w:ascii="Times New Roman" w:hAnsi="Times New Roman" w:cs="Times New Roman"/>
          <w:sz w:val="22"/>
          <w:szCs w:val="22"/>
        </w:rPr>
        <w:t xml:space="preserve">Edital de pregão presencial para a contratação de empresa para o fornecimento de Aquisição de </w:t>
      </w:r>
      <w:r w:rsidR="003B38DE" w:rsidRPr="003B38DE">
        <w:rPr>
          <w:rFonts w:ascii="Times New Roman" w:hAnsi="Times New Roman" w:cs="Times New Roman"/>
          <w:sz w:val="22"/>
          <w:szCs w:val="22"/>
        </w:rPr>
        <w:t>instrumentos</w:t>
      </w:r>
      <w:r w:rsidRPr="003B38DE">
        <w:rPr>
          <w:rFonts w:ascii="Times New Roman" w:hAnsi="Times New Roman" w:cs="Times New Roman"/>
          <w:sz w:val="22"/>
          <w:szCs w:val="22"/>
        </w:rPr>
        <w:t xml:space="preserve"> musicais para uso das Escolas nas Aulas de musicalidade</w:t>
      </w:r>
      <w:r w:rsidRPr="003B38DE">
        <w:rPr>
          <w:rFonts w:ascii="Times New Roman" w:hAnsi="Times New Roman" w:cs="Times New Roman"/>
          <w:b/>
          <w:bCs/>
          <w:sz w:val="22"/>
          <w:szCs w:val="22"/>
        </w:rPr>
        <w:t>.</w:t>
      </w:r>
    </w:p>
    <w:p w:rsidR="00874C42" w:rsidRPr="003B38DE" w:rsidRDefault="00874C42">
      <w:pPr>
        <w:pStyle w:val="Standard"/>
        <w:jc w:val="both"/>
        <w:rPr>
          <w:rFonts w:ascii="Times New Roman" w:hAnsi="Times New Roman" w:cs="Times New Roman"/>
          <w:sz w:val="22"/>
          <w:szCs w:val="22"/>
        </w:rPr>
      </w:pPr>
    </w:p>
    <w:p w:rsidR="00874C42" w:rsidRPr="003B38DE" w:rsidRDefault="008F0A07">
      <w:pPr>
        <w:pStyle w:val="Standard"/>
        <w:jc w:val="both"/>
        <w:rPr>
          <w:rFonts w:ascii="Times New Roman" w:hAnsi="Times New Roman" w:cs="Times New Roman"/>
          <w:sz w:val="22"/>
          <w:szCs w:val="22"/>
        </w:rPr>
      </w:pPr>
      <w:r w:rsidRPr="003B38DE">
        <w:rPr>
          <w:rFonts w:ascii="Times New Roman" w:hAnsi="Times New Roman" w:cs="Times New Roman"/>
          <w:b/>
          <w:bCs/>
          <w:sz w:val="22"/>
          <w:szCs w:val="22"/>
        </w:rPr>
        <w:t>O PREFEITO MUNICIPAL DE VIADUTOS</w:t>
      </w:r>
      <w:r w:rsidRPr="003B38DE">
        <w:rPr>
          <w:rFonts w:ascii="Times New Roman" w:hAnsi="Times New Roman" w:cs="Times New Roman"/>
          <w:sz w:val="22"/>
          <w:szCs w:val="22"/>
        </w:rPr>
        <w:t xml:space="preserve">, no uso de suas atribuições, torna público, para conhecimento dos interessados, que às </w:t>
      </w:r>
      <w:r w:rsidRPr="003B38DE">
        <w:rPr>
          <w:rFonts w:ascii="Times New Roman" w:hAnsi="Times New Roman" w:cs="Times New Roman"/>
          <w:b/>
          <w:bCs/>
          <w:sz w:val="22"/>
          <w:szCs w:val="22"/>
        </w:rPr>
        <w:t>09:00</w:t>
      </w:r>
      <w:r w:rsidRPr="003B38DE">
        <w:rPr>
          <w:rFonts w:ascii="Times New Roman" w:hAnsi="Times New Roman" w:cs="Times New Roman"/>
          <w:sz w:val="22"/>
          <w:szCs w:val="22"/>
        </w:rPr>
        <w:t xml:space="preserve"> horas, do dia </w:t>
      </w:r>
      <w:r w:rsidR="003D4EC4">
        <w:rPr>
          <w:rFonts w:ascii="Times New Roman" w:hAnsi="Times New Roman" w:cs="Times New Roman"/>
          <w:b/>
          <w:bCs/>
          <w:sz w:val="22"/>
          <w:szCs w:val="22"/>
        </w:rPr>
        <w:t>21</w:t>
      </w:r>
      <w:r w:rsidRPr="003B38DE">
        <w:rPr>
          <w:rFonts w:ascii="Times New Roman" w:hAnsi="Times New Roman" w:cs="Times New Roman"/>
          <w:b/>
          <w:bCs/>
          <w:sz w:val="22"/>
          <w:szCs w:val="22"/>
        </w:rPr>
        <w:t>/0</w:t>
      </w:r>
      <w:r w:rsidR="009D2D46">
        <w:rPr>
          <w:rFonts w:ascii="Times New Roman" w:hAnsi="Times New Roman" w:cs="Times New Roman"/>
          <w:b/>
          <w:bCs/>
          <w:sz w:val="22"/>
          <w:szCs w:val="22"/>
        </w:rPr>
        <w:t>8</w:t>
      </w:r>
      <w:r w:rsidRPr="003B38DE">
        <w:rPr>
          <w:rFonts w:ascii="Times New Roman" w:hAnsi="Times New Roman" w:cs="Times New Roman"/>
          <w:b/>
          <w:bCs/>
          <w:sz w:val="22"/>
          <w:szCs w:val="22"/>
        </w:rPr>
        <w:t>/25</w:t>
      </w:r>
      <w:r w:rsidRPr="003B38DE">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5 dias, dos bens descritos no item 1, processando-se essa licitação nos termos da Lei Federal nº 14.133 de 1º de abril de 2021.</w:t>
      </w:r>
    </w:p>
    <w:p w:rsidR="00874C42" w:rsidRPr="003B38DE" w:rsidRDefault="00874C42">
      <w:pPr>
        <w:pStyle w:val="Standard"/>
        <w:jc w:val="both"/>
        <w:rPr>
          <w:rFonts w:ascii="Times New Roman" w:hAnsi="Times New Roman" w:cs="Times New Roman"/>
          <w:sz w:val="22"/>
          <w:szCs w:val="22"/>
        </w:rPr>
      </w:pPr>
    </w:p>
    <w:p w:rsidR="00874C42" w:rsidRPr="003B38DE" w:rsidRDefault="008F0A07">
      <w:pPr>
        <w:pStyle w:val="Standard"/>
        <w:jc w:val="both"/>
        <w:rPr>
          <w:rFonts w:ascii="Times New Roman" w:hAnsi="Times New Roman" w:cs="Times New Roman"/>
          <w:b/>
          <w:bCs/>
          <w:sz w:val="22"/>
          <w:szCs w:val="22"/>
        </w:rPr>
      </w:pPr>
      <w:r w:rsidRPr="003B38DE">
        <w:rPr>
          <w:rFonts w:ascii="Times New Roman" w:hAnsi="Times New Roman" w:cs="Times New Roman"/>
          <w:b/>
          <w:bCs/>
          <w:sz w:val="22"/>
          <w:szCs w:val="22"/>
        </w:rPr>
        <w:t xml:space="preserve">1. DO OBJETO: </w:t>
      </w:r>
    </w:p>
    <w:p w:rsidR="00874C42" w:rsidRPr="003B38DE" w:rsidRDefault="008F0A07">
      <w:pPr>
        <w:pStyle w:val="Standard"/>
        <w:jc w:val="both"/>
        <w:rPr>
          <w:rFonts w:ascii="Times New Roman" w:hAnsi="Times New Roman" w:cs="Times New Roman"/>
          <w:sz w:val="22"/>
          <w:szCs w:val="22"/>
        </w:rPr>
      </w:pPr>
      <w:r w:rsidRPr="003B38D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60"/>
        <w:gridCol w:w="574"/>
        <w:gridCol w:w="3544"/>
        <w:gridCol w:w="1276"/>
        <w:gridCol w:w="1134"/>
        <w:gridCol w:w="1394"/>
        <w:gridCol w:w="1299"/>
      </w:tblGrid>
      <w:tr w:rsidR="00874C42" w:rsidRPr="003B38DE" w:rsidTr="003B38DE">
        <w:tc>
          <w:tcPr>
            <w:tcW w:w="560"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Lote</w:t>
            </w:r>
          </w:p>
        </w:tc>
        <w:tc>
          <w:tcPr>
            <w:tcW w:w="574"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Item</w:t>
            </w:r>
          </w:p>
        </w:tc>
        <w:tc>
          <w:tcPr>
            <w:tcW w:w="3544"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Descrição</w:t>
            </w:r>
          </w:p>
        </w:tc>
        <w:tc>
          <w:tcPr>
            <w:tcW w:w="1276"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Quantidade</w:t>
            </w:r>
          </w:p>
        </w:tc>
        <w:tc>
          <w:tcPr>
            <w:tcW w:w="1134"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Unidade</w:t>
            </w:r>
          </w:p>
        </w:tc>
        <w:tc>
          <w:tcPr>
            <w:tcW w:w="1394"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Unitário</w:t>
            </w:r>
          </w:p>
        </w:tc>
        <w:tc>
          <w:tcPr>
            <w:tcW w:w="1299" w:type="dxa"/>
            <w:tcBorders>
              <w:top w:val="single" w:sz="2" w:space="0" w:color="000000"/>
              <w:left w:val="single" w:sz="2" w:space="0" w:color="000000"/>
              <w:bottom w:val="single" w:sz="2" w:space="0" w:color="000000"/>
              <w:right w:val="single" w:sz="2" w:space="0" w:color="000000"/>
            </w:tcBorders>
          </w:tcPr>
          <w:p w:rsidR="00874C42" w:rsidRPr="003B38DE" w:rsidRDefault="008F0A07">
            <w:pPr>
              <w:pStyle w:val="Contedodatabela"/>
              <w:jc w:val="center"/>
              <w:rPr>
                <w:b/>
                <w:sz w:val="22"/>
                <w:szCs w:val="22"/>
              </w:rPr>
            </w:pPr>
            <w:r w:rsidRPr="003B38DE">
              <w:rPr>
                <w:b/>
                <w:sz w:val="22"/>
                <w:szCs w:val="22"/>
              </w:rPr>
              <w:t>Total</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Estante para Partitura Maestro Preta com prancheta de metal.</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15,0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 xml:space="preserve">  R$ 131,00</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 xml:space="preserve"> R$ 1.965,00</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Violoncelo 3/ 4 Ajustado</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R$ 2.566,00</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R$ 5.132,00</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3</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Violoncelo 4/ 4 Ajustado</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R$ 2.566,00</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R$ 2.566,00</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Kit de sinos musicais</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R$ 309,63</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R$ 1.238,53</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Xilofone infantil</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R$ 198,63</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R$ 794,53</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6</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Ovinho de percussão</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R$ 10,67</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R$ 213,34</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7</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Pandeiro infantil</w:t>
            </w:r>
            <w:r w:rsidR="00671961">
              <w:rPr>
                <w:sz w:val="22"/>
                <w:szCs w:val="22"/>
              </w:rPr>
              <w:t xml:space="preserve"> </w:t>
            </w:r>
            <w:r w:rsidR="006F7A89">
              <w:rPr>
                <w:sz w:val="22"/>
                <w:szCs w:val="22"/>
              </w:rPr>
              <w:t>alumínio</w:t>
            </w:r>
            <w:bookmarkStart w:id="0" w:name="_GoBack"/>
            <w:bookmarkEnd w:id="0"/>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R$ 57,97</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R$ 289,84</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8</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Talabarte de 02 ganchos de tecido</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R$ 48,67</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R$ 973,34</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9</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Mangueira para escaleta</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R$ 37,33</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R$ 186,65</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10</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Baqueta de madeira para tarol</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24,0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R$ 15,97</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R$ 383,21</w:t>
            </w:r>
          </w:p>
        </w:tc>
      </w:tr>
      <w:tr w:rsidR="00874C42" w:rsidRPr="003B38DE" w:rsidTr="003B38DE">
        <w:tc>
          <w:tcPr>
            <w:tcW w:w="56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57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11</w:t>
            </w:r>
          </w:p>
        </w:tc>
        <w:tc>
          <w:tcPr>
            <w:tcW w:w="3544"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 xml:space="preserve">Bumbo fuzileiro para banda 22 </w:t>
            </w:r>
          </w:p>
        </w:tc>
        <w:tc>
          <w:tcPr>
            <w:tcW w:w="1276"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3,0</w:t>
            </w:r>
          </w:p>
        </w:tc>
        <w:tc>
          <w:tcPr>
            <w:tcW w:w="1134"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Und</w:t>
            </w:r>
          </w:p>
        </w:tc>
        <w:tc>
          <w:tcPr>
            <w:tcW w:w="1394" w:type="dxa"/>
            <w:tcBorders>
              <w:left w:val="single" w:sz="2" w:space="0" w:color="000000"/>
              <w:bottom w:val="single" w:sz="2" w:space="0" w:color="000000"/>
            </w:tcBorders>
          </w:tcPr>
          <w:p w:rsidR="00874C42" w:rsidRPr="003B38DE" w:rsidRDefault="008F0A07">
            <w:pPr>
              <w:pStyle w:val="Contedodatabela"/>
              <w:jc w:val="right"/>
              <w:rPr>
                <w:sz w:val="22"/>
                <w:szCs w:val="22"/>
              </w:rPr>
            </w:pPr>
            <w:r w:rsidRPr="003B38DE">
              <w:rPr>
                <w:sz w:val="22"/>
                <w:szCs w:val="22"/>
              </w:rPr>
              <w:t>R$ 529,67</w:t>
            </w:r>
          </w:p>
        </w:tc>
        <w:tc>
          <w:tcPr>
            <w:tcW w:w="1299" w:type="dxa"/>
            <w:tcBorders>
              <w:left w:val="single" w:sz="2" w:space="0" w:color="000000"/>
              <w:bottom w:val="single" w:sz="2" w:space="0" w:color="000000"/>
              <w:right w:val="single" w:sz="2" w:space="0" w:color="000000"/>
            </w:tcBorders>
          </w:tcPr>
          <w:p w:rsidR="00874C42" w:rsidRPr="003B38DE" w:rsidRDefault="008F0A07">
            <w:pPr>
              <w:pStyle w:val="Contedodatabela"/>
              <w:jc w:val="right"/>
              <w:rPr>
                <w:sz w:val="22"/>
                <w:szCs w:val="22"/>
              </w:rPr>
            </w:pPr>
            <w:r w:rsidRPr="003B38DE">
              <w:rPr>
                <w:sz w:val="22"/>
                <w:szCs w:val="22"/>
              </w:rPr>
              <w:t>R$ 1.589,00</w:t>
            </w:r>
          </w:p>
        </w:tc>
      </w:tr>
    </w:tbl>
    <w:p w:rsidR="00874C42" w:rsidRPr="003B38DE" w:rsidRDefault="00874C42">
      <w:pPr>
        <w:pStyle w:val="Standard"/>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entrega dos produtos deverá ser feita nos seguintes endereços: Rua Anastácio Ribeiro, 84, em</w:t>
      </w:r>
      <w:r w:rsidR="003B38DE">
        <w:rPr>
          <w:rFonts w:ascii="Times New Roman" w:hAnsi="Times New Roman" w:cs="Times New Roman"/>
          <w:sz w:val="22"/>
          <w:szCs w:val="22"/>
        </w:rPr>
        <w:t xml:space="preserve"> até</w:t>
      </w:r>
      <w:r w:rsidRPr="003B38DE">
        <w:rPr>
          <w:rFonts w:ascii="Times New Roman" w:hAnsi="Times New Roman" w:cs="Times New Roman"/>
          <w:sz w:val="22"/>
          <w:szCs w:val="22"/>
        </w:rPr>
        <w:t xml:space="preserve"> 5 dias, em horário de expediente, devendo comunicar-se previamente com o fiscal do contrato, para que este acompanhe a entrega.</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2. DA APRESENTAÇÃO DOS ENVELOPES: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AO MUNICÍPIO DE VIADUTOS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EDITAL DE PREGÃO Nº 21/2025</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ENVELOPE Nº 01 – PROPOSTA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PROPONENTE (NOME COMPLETO)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lastRenderedPageBreak/>
        <w:t>-----------------------------------------------------------------</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AO MUNICÍPIO DE VIADUTOS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EDITAL DE PREGÃO Nº 21/2025</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ENVELOPE Nº 02 – DOCUMENTAÇÃO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PROPONENTE (NOME COMPLETO)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3. DA REPRESENTAÇÃO E DO CREDENCIAMENTO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3.1.1. A identificação será realizada, exclusivamente, através da apresentação de documento de identidade.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3.2. A documentação referente ao credenciamento de que trata o item 3.1 deverá ser apresentada fora dos envelopes.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3.3. O credenciamento será efetuado da seguinte forma: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se representada diretamente, por meio de dirigente, proprietário, sócio ou assemelhado, deverá apresentar: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a.1) cópia do respectivo Estatuto ou Contrato Social em vigor, devidamente registrado;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a.2) documento de eleição de seus administradores, em se tratando de sociedade comercial ou de sociedade por ações;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a.3) inscrição do ato constitutivo, acompanhado de prova de diretoria em exercício, no caso de sociedade civil;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a.5) registro comercial, se empresa individual.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se representada por procurador, deverá apresentar: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w:t>
      </w:r>
      <w:r w:rsidRPr="003B38DE">
        <w:rPr>
          <w:rFonts w:ascii="Times New Roman" w:hAnsi="Times New Roman" w:cs="Times New Roman"/>
          <w:sz w:val="22"/>
          <w:szCs w:val="22"/>
        </w:rPr>
        <w:lastRenderedPageBreak/>
        <w:t>documentos previstos neste edital.</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4. DO RECEBIMENTO E ABERTURA DOS ENVELOPES: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4.2. Uma vez encerrado o prazo para a entrega dos envelopes acima referidos, não será aceita a participação de nenhuma licitante retardatária.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4.3. O pregoeiro realizará o credenciamento das interessadas, as quais deverão: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comprovar, por meio de instrumento próprio, poderes para formulação de ofertas e lances verbais, bem como para a prática dos demais atos do certame;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apresentar, ainda, declaração de que cumprem plenamente os requisitos de habilitação.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5. DA PROPOSTA DE PREÇO: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5.1. A proposta, cujo prazo de validade é fixado pela Administração em </w:t>
      </w:r>
      <w:r w:rsidR="003B38DE" w:rsidRPr="003B38DE">
        <w:rPr>
          <w:rFonts w:ascii="Times New Roman" w:hAnsi="Times New Roman" w:cs="Times New Roman"/>
          <w:sz w:val="22"/>
          <w:szCs w:val="22"/>
        </w:rPr>
        <w:t>60</w:t>
      </w:r>
      <w:r w:rsidR="003B38DE">
        <w:rPr>
          <w:rFonts w:ascii="Times New Roman" w:hAnsi="Times New Roman" w:cs="Times New Roman"/>
          <w:color w:val="C9211E"/>
          <w:sz w:val="22"/>
          <w:szCs w:val="22"/>
        </w:rPr>
        <w:t xml:space="preserve"> </w:t>
      </w:r>
      <w:r w:rsidRPr="003B38DE">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razão social da empresa;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descrição completa do produto ofertado, marca, referências e demais dados técnicos;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6. DO JULGAMENTO DAS PROPOSTAS: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6.2. Não havendo, pelo menos, 3 (três) ofertas nas condições definidas no subitem anterior, poderão as autoras das melhores propostas, até o máximo de 3 (três), oferecer novos lances, verbais e sucessivos, quaisquer que sejam os preços oferecidos em suas propostas escritas.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6.3.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6.4. Caso duas ou mais propostas iniciais apresentem preços iguais, será realizado sorteio para determinação da ordem de oferta dos lances.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6.5. A oferta dos lances deverá ser efetuada no momento em que for conferida a palavra à licitante, obedecida a ordem prevista nos itens 6.3 e 6.4.</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6.5.1. Dada a palavra a licitante, esta disporá de 30 s (trinta segundos) para apresentar nova proposta.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6.6. É vedada a oferta de lance com vista ao empate.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6.7. Não poderá haver desistência dos lances já ofertados, sujeitando-se a proponente desistente às penalidades constantes neste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6.8.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lastRenderedPageBreak/>
        <w:t>6.9.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6.10. O encerramento da etapa competitiva dar-se-á quando, convocadas pelo pregoeiro, as licitantes manifestarem seu desinteresse em apresentar novos lances.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6.11.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6.12.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6.13. Serão desclassificadas as propostas que: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não atenderem às exigências contidas no objeto desta licitação;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forem omissas em pontos essenciais, de modo a ensejar dúvidas;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afrontem qualquer dispositivo legal vigente, bem como as que não atenderem aos requisitos do item 5;</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contiverem opções de preços alternativos ou que apresentarem preços manifestamente inexequíveis.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6.14. Não serão consideradas, para julgamento das propostas, vantagens não previstas no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6.15.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6.15.1. Entende-se como empate ficto aquelas situações em que as propostas apresentadas pela microempresa e pela empresa de pequeno porte, bem como pela cooperativa, sejam superiores em até 5% (cinco por cento) à proposta de menor valor.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6.16. Ocorrendo o empate, na forma do item anterior, proceder-se-á da seguinte forma: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6.17. Se nenhuma microempresa, empresa de pequeno porte ou cooperativa, satisfizer as exigências do item 6.16 deste edital, será declarado vencedor do certame o licitante detentor da proposta originariamente de menor valor.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6.18. O disposto nos itens 6.15 a 6.17, deste edital, não se aplica às hipóteses em que a proposta de menor valor inicial tiver sido apresentado por microempresa, empresa de pequeno porte ou cooperativa.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7. DOCUMENTOS DE HABILITAÇÃO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Para fins de habilitação neste pregão, a licitante deverá apresentar, dentro do ENVELOPE Nº 02, os seguintes documentos:</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7.1. HABILITAÇÃO JURÍDICA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cópia do registro comercial, no caso de empresa individual;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7.2. HABILITAÇÃO FISCAL, SOCIAL E TRABALHISTA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comprovante de inscrição no Cadastro de Pessoas Físicas (CPF) ou no Cadastro Nacional da Pessoa Jurídica (CNPJ);</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prova de regularidade perante a Fazenda federal, estadual e municipal do domicílio ou sede do licitante;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prova de regularidade relativa à Seguridade Social e ao FGTS, que demonstre cumprimento dos encargos sociais instituídos por lei;</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 prova de regularidade perante a Justiça do Trabalho;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f) declaração de cumprimento do disposto no inciso XXXIII do </w:t>
      </w:r>
      <w:r w:rsidR="003B38DE">
        <w:rPr>
          <w:rFonts w:ascii="Times New Roman" w:hAnsi="Times New Roman" w:cs="Times New Roman"/>
          <w:sz w:val="22"/>
          <w:szCs w:val="22"/>
        </w:rPr>
        <w:t>art. 7º da Constituição Federal,</w:t>
      </w:r>
      <w:r w:rsidRPr="003B38DE">
        <w:rPr>
          <w:rFonts w:ascii="Times New Roman" w:hAnsi="Times New Roman" w:cs="Times New Roman"/>
          <w:sz w:val="22"/>
          <w:szCs w:val="22"/>
        </w:rPr>
        <w:t xml:space="preserve"> conforme o modelo do Decreto Federal n° 4.358/2002.</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7.3. HABILITAÇÃO ECONÔMICO-FINANCEIRA: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atualização de documentos cuja validade tenha expirado após a data de recebimento das propostas.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8. GARANTIA DE PROPOSTA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8.1 Devido a baixa complexidade dos itens não será exigida garantia da proposta.</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9. VEDAÇÕES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9.1 Não poderão disputar licitação ou participar da execução de contrato, direta ou indiretamente: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empresas controladoras, controladas ou coligadas, nos termos da Lei nº 6.404, de 15 de dezembro de 1976, concorrendo entre si;</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10. VERIFICAÇÃO DA HABILITAÇÃO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11. RECURSO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11.1. Caberá recurso, no prazo de 3 (três) dias úteis, contado da data de intimação ou de lavratura da ata, em face de: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ato que defira ou indefira pedido de pré-qualificação de interessado ou de inscrição em registro cadastral, sua alteração ou cancelamento;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julgamento das propostas;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ato de habilitação ou inabilitação de licitante;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anulação ou revogação da licitação.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a apreciação dar-se-á em fase única.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11.5. O acolhimento do recurso implicará invalidação apenas de ato insuscetível de aproveitamento.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11.6. O recurso interposto dará efeito suspensivo ao ato ou à decisão recorrida, até que sobrevenha decisão final da autoridade competente.</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12. ENCERRAMENTO DA LICITAÇÃO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determinar o retorno dos autos para saneamento de irregularidades;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revogar a licitação por motivo de conveniência e oportunidade;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proceder à anulação da licitação, de ofício ou mediante provocação de terceiros, sempre que presente ilegalidade insanável;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adjudicar o objeto e homologar a licitação.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13. CONDIÇÕES DE CONTRATAÇÃO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 xml:space="preserve">14. VIGÊNCIA DO CONTRATO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14.1. A vigência será de acordo com o disposto no documento do contrato.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15. PRAZOS E CONDIÇÕES DE PAGAMENTO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874C42" w:rsidRPr="003B38DE" w:rsidTr="003B38DE">
        <w:tc>
          <w:tcPr>
            <w:tcW w:w="3212" w:type="dxa"/>
            <w:tcBorders>
              <w:top w:val="single" w:sz="2" w:space="0" w:color="000000"/>
              <w:left w:val="single" w:sz="2" w:space="0" w:color="000000"/>
              <w:bottom w:val="single" w:sz="2" w:space="0" w:color="000000"/>
            </w:tcBorders>
          </w:tcPr>
          <w:p w:rsidR="00874C42" w:rsidRPr="003B38DE" w:rsidRDefault="008F0A07" w:rsidP="003B38DE">
            <w:pPr>
              <w:pStyle w:val="Contedodatabela"/>
              <w:spacing w:line="276" w:lineRule="auto"/>
              <w:jc w:val="center"/>
              <w:rPr>
                <w:b/>
                <w:bCs/>
                <w:sz w:val="22"/>
                <w:szCs w:val="22"/>
              </w:rPr>
            </w:pPr>
            <w:r w:rsidRPr="003B38DE">
              <w:rPr>
                <w:b/>
                <w:bCs/>
                <w:sz w:val="22"/>
                <w:szCs w:val="22"/>
              </w:rPr>
              <w:t>Dotação</w:t>
            </w:r>
          </w:p>
        </w:tc>
        <w:tc>
          <w:tcPr>
            <w:tcW w:w="3212" w:type="dxa"/>
            <w:tcBorders>
              <w:top w:val="single" w:sz="2" w:space="0" w:color="000000"/>
              <w:left w:val="single" w:sz="2" w:space="0" w:color="000000"/>
              <w:bottom w:val="single" w:sz="2" w:space="0" w:color="000000"/>
            </w:tcBorders>
          </w:tcPr>
          <w:p w:rsidR="00874C42" w:rsidRPr="003B38DE" w:rsidRDefault="008F0A07" w:rsidP="003B38DE">
            <w:pPr>
              <w:pStyle w:val="Contedodatabela"/>
              <w:spacing w:line="276" w:lineRule="auto"/>
              <w:jc w:val="center"/>
              <w:rPr>
                <w:b/>
                <w:bCs/>
                <w:sz w:val="22"/>
                <w:szCs w:val="22"/>
              </w:rPr>
            </w:pPr>
            <w:r w:rsidRPr="003B38D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874C42" w:rsidRPr="003B38DE" w:rsidRDefault="008F0A07" w:rsidP="003B38DE">
            <w:pPr>
              <w:pStyle w:val="Contedodatabela"/>
              <w:spacing w:line="276" w:lineRule="auto"/>
              <w:jc w:val="center"/>
              <w:rPr>
                <w:b/>
                <w:bCs/>
                <w:sz w:val="22"/>
                <w:szCs w:val="22"/>
              </w:rPr>
            </w:pPr>
            <w:r w:rsidRPr="003B38DE">
              <w:rPr>
                <w:b/>
                <w:bCs/>
                <w:sz w:val="22"/>
                <w:szCs w:val="22"/>
              </w:rPr>
              <w:t>Vinculado</w:t>
            </w:r>
          </w:p>
        </w:tc>
      </w:tr>
      <w:tr w:rsidR="00874C42" w:rsidRPr="003B38DE" w:rsidTr="003B38DE">
        <w:tc>
          <w:tcPr>
            <w:tcW w:w="3212" w:type="dxa"/>
            <w:tcBorders>
              <w:left w:val="single" w:sz="2" w:space="0" w:color="000000"/>
              <w:bottom w:val="single" w:sz="2" w:space="0" w:color="000000"/>
            </w:tcBorders>
          </w:tcPr>
          <w:p w:rsidR="00874C42" w:rsidRPr="003B38DE" w:rsidRDefault="008F0A07" w:rsidP="003B38DE">
            <w:pPr>
              <w:pStyle w:val="Contedodatabela"/>
              <w:spacing w:line="276" w:lineRule="auto"/>
              <w:jc w:val="center"/>
              <w:rPr>
                <w:sz w:val="22"/>
                <w:szCs w:val="22"/>
              </w:rPr>
            </w:pPr>
            <w:r w:rsidRPr="003B38DE">
              <w:rPr>
                <w:sz w:val="22"/>
                <w:szCs w:val="22"/>
              </w:rPr>
              <w:t>1373</w:t>
            </w:r>
          </w:p>
        </w:tc>
        <w:tc>
          <w:tcPr>
            <w:tcW w:w="3212" w:type="dxa"/>
            <w:tcBorders>
              <w:left w:val="single" w:sz="2" w:space="0" w:color="000000"/>
              <w:bottom w:val="single" w:sz="2" w:space="0" w:color="000000"/>
            </w:tcBorders>
          </w:tcPr>
          <w:p w:rsidR="00874C42" w:rsidRPr="003B38DE" w:rsidRDefault="008F0A07" w:rsidP="003B38DE">
            <w:pPr>
              <w:pStyle w:val="Contedodatabela"/>
              <w:spacing w:line="276" w:lineRule="auto"/>
              <w:jc w:val="center"/>
              <w:rPr>
                <w:sz w:val="22"/>
                <w:szCs w:val="22"/>
              </w:rPr>
            </w:pPr>
            <w:r w:rsidRPr="003B38DE">
              <w:rPr>
                <w:sz w:val="22"/>
                <w:szCs w:val="22"/>
              </w:rPr>
              <w:t>339030140000</w:t>
            </w:r>
          </w:p>
        </w:tc>
        <w:tc>
          <w:tcPr>
            <w:tcW w:w="3357" w:type="dxa"/>
            <w:tcBorders>
              <w:left w:val="single" w:sz="2" w:space="0" w:color="000000"/>
              <w:bottom w:val="single" w:sz="2" w:space="0" w:color="000000"/>
              <w:right w:val="single" w:sz="2" w:space="0" w:color="000000"/>
            </w:tcBorders>
          </w:tcPr>
          <w:p w:rsidR="00874C42" w:rsidRPr="003B38DE" w:rsidRDefault="008F0A07" w:rsidP="003B38DE">
            <w:pPr>
              <w:pStyle w:val="Contedodatabela"/>
              <w:spacing w:line="276" w:lineRule="auto"/>
              <w:jc w:val="center"/>
              <w:rPr>
                <w:sz w:val="22"/>
                <w:szCs w:val="22"/>
              </w:rPr>
            </w:pPr>
            <w:r w:rsidRPr="003B38DE">
              <w:rPr>
                <w:sz w:val="22"/>
                <w:szCs w:val="22"/>
              </w:rPr>
              <w:t>1500</w:t>
            </w:r>
          </w:p>
        </w:tc>
      </w:tr>
    </w:tbl>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15.3. O pagamento será efetuado no prazo de máximo de 10 dias após a entrega da mercadoria.</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16. RECEBIMENTO DO OBJETO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16.3. O prazo de entr</w:t>
      </w:r>
      <w:r w:rsidR="003B38DE">
        <w:rPr>
          <w:rFonts w:ascii="Times New Roman" w:hAnsi="Times New Roman" w:cs="Times New Roman"/>
          <w:sz w:val="22"/>
          <w:szCs w:val="22"/>
        </w:rPr>
        <w:t>ega integral dos produtos é de 5 dias</w:t>
      </w:r>
      <w:r w:rsidRPr="003B38DE">
        <w:rPr>
          <w:rFonts w:ascii="Times New Roman" w:hAnsi="Times New Roman" w:cs="Times New Roman"/>
          <w:sz w:val="22"/>
          <w:szCs w:val="22"/>
        </w:rPr>
        <w:t>, a contar da emissão da ordem de fornecimento.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16.2. Os mat</w:t>
      </w:r>
      <w:r w:rsidR="003B38DE">
        <w:rPr>
          <w:rFonts w:ascii="Times New Roman" w:hAnsi="Times New Roman" w:cs="Times New Roman"/>
          <w:sz w:val="22"/>
          <w:szCs w:val="22"/>
        </w:rPr>
        <w:t>eriais deverão ser entregues na Secretaria de Educação</w:t>
      </w:r>
      <w:r w:rsidRPr="003B38DE">
        <w:rPr>
          <w:rFonts w:ascii="Times New Roman" w:hAnsi="Times New Roman" w:cs="Times New Roman"/>
          <w:sz w:val="22"/>
          <w:szCs w:val="22"/>
        </w:rPr>
        <w:t>, sito na Rua Anastácio Ribeiro, 84, no horário das 08:00 às 1</w:t>
      </w:r>
      <w:r w:rsidR="003B38DE">
        <w:rPr>
          <w:rFonts w:ascii="Times New Roman" w:hAnsi="Times New Roman" w:cs="Times New Roman"/>
          <w:sz w:val="22"/>
          <w:szCs w:val="22"/>
        </w:rPr>
        <w:t>1</w:t>
      </w:r>
      <w:r w:rsidRPr="003B38DE">
        <w:rPr>
          <w:rFonts w:ascii="Times New Roman" w:hAnsi="Times New Roman" w:cs="Times New Roman"/>
          <w:sz w:val="22"/>
          <w:szCs w:val="22"/>
        </w:rPr>
        <w:t>:</w:t>
      </w:r>
      <w:r w:rsidR="003B38DE">
        <w:rPr>
          <w:rFonts w:ascii="Times New Roman" w:hAnsi="Times New Roman" w:cs="Times New Roman"/>
          <w:sz w:val="22"/>
          <w:szCs w:val="22"/>
        </w:rPr>
        <w:t>3</w:t>
      </w:r>
      <w:r w:rsidRPr="003B38DE">
        <w:rPr>
          <w:rFonts w:ascii="Times New Roman" w:hAnsi="Times New Roman" w:cs="Times New Roman"/>
          <w:sz w:val="22"/>
          <w:szCs w:val="22"/>
        </w:rPr>
        <w:t>0 e das 13:</w:t>
      </w:r>
      <w:r w:rsidR="003B38DE">
        <w:rPr>
          <w:rFonts w:ascii="Times New Roman" w:hAnsi="Times New Roman" w:cs="Times New Roman"/>
          <w:sz w:val="22"/>
          <w:szCs w:val="22"/>
        </w:rPr>
        <w:t>3</w:t>
      </w:r>
      <w:r w:rsidRPr="003B38DE">
        <w:rPr>
          <w:rFonts w:ascii="Times New Roman" w:hAnsi="Times New Roman" w:cs="Times New Roman"/>
          <w:sz w:val="22"/>
          <w:szCs w:val="22"/>
        </w:rPr>
        <w:t>0 às 17:00.</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16.5. A nota fiscal/fatura deverá, obrigatoriamente, ser entregue junto com o seu objeto.</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17. SANÇÕES ADMINISTRATIVAS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17.1. O licitante ou o contratado será responsabilizado administrativamente pelas seguintes infrações: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dar causa à inexecução parcial do contrato;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dar causa à inexecução total do contrato;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deixar de entregar a documentação exigida para o certame;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 não manter a proposta, salvo em decorrência de fato superveniente devidamente justificado;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f) não celebrar o contrato ou não entregar a documentação exigida para a contratação, quando convocado dentro do prazo de validade de sua proposta;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g) ensejar o retardamento da execução ou da entrega do objeto da licitação sem motivo justificado;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i) fraudar a licitação ou praticar ato fraudulento na execução do contrato;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j) comportar-se de modo inidôneo ou cometer fraude de qualquer natureza;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k) praticar atos ilícitos com vistas a frustrar os objetivos da licitação;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l) praticar ato lesivo previsto no art. 5º da Lei nº 12.846, de 1º de agosto de 2013.</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17.2. Serão aplicadas ao responsável pelas infrações administrativas previstas no item 17.1 deste edital as seguintes sanções: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advertência;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multa de no mínimo 0,5% (cinco décimos por cento) e máximo de 30% (trinta por cento) do valor do objeto licitado ou contratado;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impedimento de licitar e contratar, no âmbito da Administração Pública direta e indireta do órgão licitante, pelo prazo máximo de 3 (três) anos.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17.10. Serão indeferidas pela comissão, mediante decisão fundamentada, provas ilícitas, impertinentes, desnecessárias, protelatórias ou intempestivas.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17.12. É admitida a reabilitação do licitante ou contratado perante a própria autoridade que aplicou a penalidade, exigidos, cumulativamente: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 reparação integral do dano causado à Administração Pública;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b) pagamento da multa;</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d) cumprimento das condições de reabilitação definidas no ato punitivo;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e) análise jurídica prévia, com posicionamento conclusivo quanto ao cumprimento dos requisitos definidos neste artigo.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18. PEDIDOS DE ESCLARECIMENTOS E IMPUGNAÇÕES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18.2. As respostas aos pedidos de esclarecimentos e às impugnações serão divulgadas pelo órgão licitante no seguinte endereço: www.viadutos.rs.gov.br.</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19. DAS DISPOSIÇÕES GERAIS:</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19.2. Após a apresentação da proposta, não caberá desistência, salvo por motivo justo decorrente de fato superveniente e aceito pelo pregoeiro.</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rsidP="003B38DE">
      <w:pPr>
        <w:pStyle w:val="Standard"/>
        <w:spacing w:line="276" w:lineRule="auto"/>
        <w:jc w:val="right"/>
        <w:rPr>
          <w:rFonts w:ascii="Times New Roman" w:hAnsi="Times New Roman" w:cs="Times New Roman"/>
          <w:sz w:val="22"/>
          <w:szCs w:val="22"/>
        </w:rPr>
      </w:pPr>
      <w:r w:rsidRPr="003B38DE">
        <w:rPr>
          <w:rFonts w:ascii="Times New Roman" w:hAnsi="Times New Roman" w:cs="Times New Roman"/>
          <w:sz w:val="22"/>
          <w:szCs w:val="22"/>
        </w:rPr>
        <w:t>Viadutos, 16</w:t>
      </w:r>
      <w:r w:rsidR="003B38DE">
        <w:rPr>
          <w:rFonts w:ascii="Times New Roman" w:hAnsi="Times New Roman" w:cs="Times New Roman"/>
          <w:sz w:val="22"/>
          <w:szCs w:val="22"/>
        </w:rPr>
        <w:t xml:space="preserve"> de junho de 2025</w:t>
      </w:r>
    </w:p>
    <w:p w:rsidR="00874C42" w:rsidRDefault="00874C42">
      <w:pPr>
        <w:pStyle w:val="Standard"/>
        <w:spacing w:line="276" w:lineRule="auto"/>
        <w:jc w:val="center"/>
        <w:rPr>
          <w:rFonts w:ascii="Times New Roman" w:hAnsi="Times New Roman" w:cs="Times New Roman"/>
          <w:sz w:val="22"/>
          <w:szCs w:val="22"/>
        </w:rPr>
      </w:pPr>
    </w:p>
    <w:p w:rsidR="003B38DE" w:rsidRPr="003B38DE" w:rsidRDefault="003B38DE">
      <w:pPr>
        <w:pStyle w:val="Standard"/>
        <w:spacing w:line="276" w:lineRule="auto"/>
        <w:jc w:val="center"/>
        <w:rPr>
          <w:rFonts w:ascii="Times New Roman" w:hAnsi="Times New Roman" w:cs="Times New Roman"/>
          <w:sz w:val="22"/>
          <w:szCs w:val="22"/>
        </w:rPr>
      </w:pPr>
    </w:p>
    <w:p w:rsidR="003B38DE" w:rsidRDefault="003B38DE" w:rsidP="003B38DE">
      <w:pPr>
        <w:pStyle w:val="Standard"/>
        <w:jc w:val="center"/>
        <w:rPr>
          <w:rFonts w:ascii="Times New Roman" w:hAnsi="Times New Roman"/>
          <w:sz w:val="22"/>
          <w:szCs w:val="22"/>
        </w:rPr>
      </w:pPr>
      <w:r>
        <w:rPr>
          <w:rFonts w:ascii="Times New Roman" w:hAnsi="Times New Roman"/>
          <w:sz w:val="22"/>
          <w:szCs w:val="22"/>
        </w:rPr>
        <w:t>_____________________________</w:t>
      </w: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Giovan André Sperotto</w:t>
      </w: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Prefeito</w:t>
      </w:r>
      <w:r w:rsidRPr="003B38DE">
        <w:rPr>
          <w:rFonts w:ascii="Times New Roman" w:hAnsi="Times New Roman" w:cs="Times New Roman"/>
          <w:sz w:val="22"/>
          <w:szCs w:val="22"/>
        </w:rPr>
        <w:br w:type="page"/>
      </w:r>
    </w:p>
    <w:p w:rsidR="00874C42" w:rsidRPr="003B38DE" w:rsidRDefault="008F0A07">
      <w:pPr>
        <w:pStyle w:val="Standard"/>
        <w:spacing w:line="276" w:lineRule="auto"/>
        <w:rPr>
          <w:rFonts w:ascii="Times New Roman" w:hAnsi="Times New Roman" w:cs="Times New Roman"/>
          <w:b/>
          <w:bCs/>
          <w:sz w:val="22"/>
          <w:szCs w:val="22"/>
        </w:rPr>
      </w:pPr>
      <w:r w:rsidRPr="003B38DE">
        <w:rPr>
          <w:rFonts w:ascii="Times New Roman" w:hAnsi="Times New Roman" w:cs="Times New Roman"/>
          <w:b/>
          <w:bCs/>
          <w:sz w:val="22"/>
          <w:szCs w:val="22"/>
        </w:rPr>
        <w:t>TERMO DE CONTRATO Nº xxx/xx</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ind w:left="3969"/>
        <w:jc w:val="both"/>
        <w:rPr>
          <w:rFonts w:ascii="Times New Roman" w:hAnsi="Times New Roman" w:cs="Times New Roman"/>
          <w:sz w:val="22"/>
          <w:szCs w:val="22"/>
        </w:rPr>
      </w:pPr>
      <w:r w:rsidRPr="003B38DE">
        <w:rPr>
          <w:rFonts w:ascii="Times New Roman" w:hAnsi="Times New Roman" w:cs="Times New Roman"/>
          <w:sz w:val="22"/>
          <w:szCs w:val="22"/>
        </w:rPr>
        <w:t xml:space="preserve">CONTRATO ADMINISTRATIVO Nº XX/XXX PARA </w:t>
      </w:r>
      <w:r w:rsidRPr="003B38DE">
        <w:rPr>
          <w:rFonts w:ascii="Times New Roman" w:hAnsi="Times New Roman" w:cs="Times New Roman"/>
          <w:b/>
          <w:bCs/>
          <w:sz w:val="22"/>
          <w:szCs w:val="22"/>
        </w:rPr>
        <w:t xml:space="preserve">Aquisição de </w:t>
      </w:r>
      <w:r w:rsidR="003B38DE" w:rsidRPr="003B38DE">
        <w:rPr>
          <w:rFonts w:ascii="Times New Roman" w:hAnsi="Times New Roman" w:cs="Times New Roman"/>
          <w:b/>
          <w:bCs/>
          <w:sz w:val="22"/>
          <w:szCs w:val="22"/>
        </w:rPr>
        <w:t>instrumentos</w:t>
      </w:r>
      <w:r w:rsidRPr="003B38DE">
        <w:rPr>
          <w:rFonts w:ascii="Times New Roman" w:hAnsi="Times New Roman" w:cs="Times New Roman"/>
          <w:b/>
          <w:bCs/>
          <w:sz w:val="22"/>
          <w:szCs w:val="22"/>
        </w:rPr>
        <w:t xml:space="preserve"> musicais para uso das Escolas nas Aulas de musicalidade</w:t>
      </w:r>
      <w:r w:rsidRPr="003B38DE">
        <w:rPr>
          <w:rFonts w:ascii="Times New Roman" w:hAnsi="Times New Roman" w:cs="Times New Roman"/>
          <w:sz w:val="22"/>
          <w:szCs w:val="22"/>
        </w:rPr>
        <w:t>, QUE FIRMAM O MUNICÍPIO DE VIADUTOS E A EMPRESA XXXX.</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sz w:val="22"/>
          <w:szCs w:val="22"/>
        </w:rPr>
        <w:t>Aos 16/06/25, de um lado o</w:t>
      </w:r>
      <w:r w:rsidRPr="003B38DE">
        <w:rPr>
          <w:rFonts w:ascii="Times New Roman" w:hAnsi="Times New Roman" w:cs="Times New Roman"/>
          <w:b/>
          <w:bCs/>
          <w:sz w:val="22"/>
          <w:szCs w:val="22"/>
        </w:rPr>
        <w:t xml:space="preserve"> Município de Viadutos</w:t>
      </w:r>
      <w:r w:rsidRPr="003B38D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3B38DE">
        <w:rPr>
          <w:rFonts w:ascii="Times New Roman" w:hAnsi="Times New Roman" w:cs="Times New Roman"/>
          <w:b/>
          <w:bCs/>
          <w:sz w:val="22"/>
          <w:szCs w:val="22"/>
        </w:rPr>
        <w:t>CONTRATANTE</w:t>
      </w:r>
      <w:r w:rsidRPr="003B38DE">
        <w:rPr>
          <w:rFonts w:ascii="Times New Roman" w:hAnsi="Times New Roman" w:cs="Times New Roman"/>
          <w:sz w:val="22"/>
          <w:szCs w:val="22"/>
        </w:rPr>
        <w:t>.</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sz w:val="22"/>
          <w:szCs w:val="22"/>
        </w:rPr>
      </w:pPr>
      <w:r w:rsidRPr="003B38DE">
        <w:rPr>
          <w:rFonts w:ascii="Times New Roman" w:hAnsi="Times New Roman" w:cs="Times New Roman"/>
          <w:b/>
          <w:bCs/>
          <w:sz w:val="22"/>
          <w:szCs w:val="22"/>
        </w:rPr>
        <w:t>CONTRATADO,</w:t>
      </w:r>
      <w:r w:rsidRPr="003B38D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PRIMEIRA – DA FUNDAMENTAÇÃO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O presente instrumento é fundamentado no procedimento realizado pela CONTRATANTE através do Pregão</w:t>
      </w:r>
      <w:r w:rsidRPr="003B38DE">
        <w:rPr>
          <w:rFonts w:ascii="Times New Roman" w:hAnsi="Times New Roman" w:cs="Times New Roman"/>
          <w:b/>
          <w:bCs/>
          <w:sz w:val="22"/>
          <w:szCs w:val="22"/>
        </w:rPr>
        <w:t xml:space="preserve"> Nº 21/2025, Processo nº 274/2025</w:t>
      </w:r>
      <w:r w:rsidRPr="003B38D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SEGUNDA – DO OBJETO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 xml:space="preserve">O presente contrato tem por objeto </w:t>
      </w:r>
      <w:r w:rsidRPr="003B38DE">
        <w:rPr>
          <w:rFonts w:ascii="Times New Roman" w:hAnsi="Times New Roman" w:cs="Times New Roman"/>
          <w:b/>
          <w:bCs/>
          <w:sz w:val="22"/>
          <w:szCs w:val="22"/>
        </w:rPr>
        <w:t xml:space="preserve">Aquisição de </w:t>
      </w:r>
      <w:r w:rsidR="003B38DE" w:rsidRPr="003B38DE">
        <w:rPr>
          <w:rFonts w:ascii="Times New Roman" w:hAnsi="Times New Roman" w:cs="Times New Roman"/>
          <w:b/>
          <w:bCs/>
          <w:sz w:val="22"/>
          <w:szCs w:val="22"/>
        </w:rPr>
        <w:t>instrumentos</w:t>
      </w:r>
      <w:r w:rsidRPr="003B38DE">
        <w:rPr>
          <w:rFonts w:ascii="Times New Roman" w:hAnsi="Times New Roman" w:cs="Times New Roman"/>
          <w:b/>
          <w:bCs/>
          <w:sz w:val="22"/>
          <w:szCs w:val="22"/>
        </w:rPr>
        <w:t xml:space="preserve"> musicais para uso das Escolas nas Aulas de musicalidade</w:t>
      </w:r>
      <w:r w:rsidRPr="003B38DE">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851"/>
        <w:gridCol w:w="850"/>
        <w:gridCol w:w="3748"/>
        <w:gridCol w:w="1563"/>
        <w:gridCol w:w="1509"/>
        <w:gridCol w:w="1260"/>
      </w:tblGrid>
      <w:tr w:rsidR="00874C42" w:rsidRPr="003B38DE" w:rsidTr="003B38DE">
        <w:tc>
          <w:tcPr>
            <w:tcW w:w="851"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Lote</w:t>
            </w:r>
          </w:p>
        </w:tc>
        <w:tc>
          <w:tcPr>
            <w:tcW w:w="850"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Item</w:t>
            </w:r>
          </w:p>
        </w:tc>
        <w:tc>
          <w:tcPr>
            <w:tcW w:w="3748"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Descrição</w:t>
            </w:r>
          </w:p>
        </w:tc>
        <w:tc>
          <w:tcPr>
            <w:tcW w:w="1563"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Quantidade</w:t>
            </w:r>
          </w:p>
        </w:tc>
        <w:tc>
          <w:tcPr>
            <w:tcW w:w="1509" w:type="dxa"/>
            <w:tcBorders>
              <w:top w:val="single" w:sz="2" w:space="0" w:color="000000"/>
              <w:left w:val="single" w:sz="2" w:space="0" w:color="000000"/>
              <w:bottom w:val="single" w:sz="2" w:space="0" w:color="000000"/>
            </w:tcBorders>
          </w:tcPr>
          <w:p w:rsidR="00874C42" w:rsidRPr="003B38DE" w:rsidRDefault="008F0A07">
            <w:pPr>
              <w:pStyle w:val="Contedodatabela"/>
              <w:jc w:val="center"/>
              <w:rPr>
                <w:b/>
                <w:sz w:val="22"/>
                <w:szCs w:val="22"/>
              </w:rPr>
            </w:pPr>
            <w:r w:rsidRPr="003B38DE">
              <w:rPr>
                <w:b/>
                <w:sz w:val="22"/>
                <w:szCs w:val="22"/>
              </w:rPr>
              <w:t>Unitário</w:t>
            </w:r>
          </w:p>
        </w:tc>
        <w:tc>
          <w:tcPr>
            <w:tcW w:w="1260" w:type="dxa"/>
            <w:tcBorders>
              <w:top w:val="single" w:sz="2" w:space="0" w:color="000000"/>
              <w:left w:val="single" w:sz="2" w:space="0" w:color="000000"/>
              <w:bottom w:val="single" w:sz="2" w:space="0" w:color="000000"/>
              <w:right w:val="single" w:sz="2" w:space="0" w:color="000000"/>
            </w:tcBorders>
          </w:tcPr>
          <w:p w:rsidR="00874C42" w:rsidRPr="003B38DE" w:rsidRDefault="008F0A07">
            <w:pPr>
              <w:pStyle w:val="Contedodatabela"/>
              <w:jc w:val="center"/>
              <w:rPr>
                <w:b/>
                <w:sz w:val="22"/>
                <w:szCs w:val="22"/>
              </w:rPr>
            </w:pPr>
            <w:r w:rsidRPr="003B38DE">
              <w:rPr>
                <w:b/>
                <w:sz w:val="22"/>
                <w:szCs w:val="22"/>
              </w:rPr>
              <w:t>Total</w:t>
            </w: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Estante para Partitura Maestro Preta com prancheta de metal.</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15,0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Violoncelo 3/ 4 Ajustado</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3</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Violoncelo 4/ 4 Ajustado</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Kit de sinos musicais</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Xilofone infantil</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4,0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6</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Ovinho de percussão</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7</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Pandeiro infantil</w:t>
            </w:r>
            <w:r w:rsidR="00671961">
              <w:rPr>
                <w:sz w:val="22"/>
                <w:szCs w:val="22"/>
              </w:rPr>
              <w:t xml:space="preserve"> aluminio</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8</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Talabarte de 02 ganchos de tecido</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20,0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9</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Mangueira para escaleta</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5,0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10</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Baqueta de madeira para tarol</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24,0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r w:rsidR="00874C42" w:rsidRPr="003B38DE" w:rsidTr="003B38DE">
        <w:tc>
          <w:tcPr>
            <w:tcW w:w="851"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w:t>
            </w:r>
          </w:p>
        </w:tc>
        <w:tc>
          <w:tcPr>
            <w:tcW w:w="850"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11</w:t>
            </w:r>
          </w:p>
        </w:tc>
        <w:tc>
          <w:tcPr>
            <w:tcW w:w="3748" w:type="dxa"/>
            <w:tcBorders>
              <w:left w:val="single" w:sz="2" w:space="0" w:color="000000"/>
              <w:bottom w:val="single" w:sz="2" w:space="0" w:color="000000"/>
            </w:tcBorders>
          </w:tcPr>
          <w:p w:rsidR="00874C42" w:rsidRPr="003B38DE" w:rsidRDefault="008F0A07">
            <w:pPr>
              <w:pStyle w:val="Contedodatabela"/>
              <w:jc w:val="both"/>
              <w:rPr>
                <w:sz w:val="22"/>
                <w:szCs w:val="22"/>
              </w:rPr>
            </w:pPr>
            <w:r w:rsidRPr="003B38DE">
              <w:rPr>
                <w:sz w:val="22"/>
                <w:szCs w:val="22"/>
              </w:rPr>
              <w:t xml:space="preserve">Bumbo fuzileiro para banda 22 </w:t>
            </w:r>
          </w:p>
        </w:tc>
        <w:tc>
          <w:tcPr>
            <w:tcW w:w="1563" w:type="dxa"/>
            <w:tcBorders>
              <w:left w:val="single" w:sz="2" w:space="0" w:color="000000"/>
              <w:bottom w:val="single" w:sz="2" w:space="0" w:color="000000"/>
            </w:tcBorders>
          </w:tcPr>
          <w:p w:rsidR="00874C42" w:rsidRPr="003B38DE" w:rsidRDefault="008F0A07">
            <w:pPr>
              <w:pStyle w:val="Contedodatabela"/>
              <w:jc w:val="center"/>
              <w:rPr>
                <w:sz w:val="22"/>
                <w:szCs w:val="22"/>
              </w:rPr>
            </w:pPr>
            <w:r w:rsidRPr="003B38DE">
              <w:rPr>
                <w:sz w:val="22"/>
                <w:szCs w:val="22"/>
              </w:rPr>
              <w:t>3,0</w:t>
            </w:r>
          </w:p>
        </w:tc>
        <w:tc>
          <w:tcPr>
            <w:tcW w:w="1509" w:type="dxa"/>
            <w:tcBorders>
              <w:left w:val="single" w:sz="2" w:space="0" w:color="000000"/>
              <w:bottom w:val="single" w:sz="2" w:space="0" w:color="000000"/>
            </w:tcBorders>
          </w:tcPr>
          <w:p w:rsidR="00874C42" w:rsidRPr="003B38DE" w:rsidRDefault="00874C42">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874C42" w:rsidRPr="003B38DE" w:rsidRDefault="00874C42">
            <w:pPr>
              <w:pStyle w:val="Contedodatabela"/>
              <w:jc w:val="right"/>
              <w:rPr>
                <w:sz w:val="22"/>
                <w:szCs w:val="22"/>
              </w:rPr>
            </w:pPr>
          </w:p>
        </w:tc>
      </w:tr>
    </w:tbl>
    <w:p w:rsidR="00874C42" w:rsidRPr="003B38DE" w:rsidRDefault="00874C42">
      <w:pPr>
        <w:spacing w:line="276" w:lineRule="auto"/>
        <w:jc w:val="both"/>
        <w:rPr>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TERCEIRA – DO PRAZO, FORMA E LOCAL DO FORNECIMENTO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O</w:t>
      </w:r>
      <w:r w:rsidR="00416106">
        <w:rPr>
          <w:rFonts w:ascii="Times New Roman" w:hAnsi="Times New Roman" w:cs="Times New Roman"/>
          <w:sz w:val="22"/>
          <w:szCs w:val="22"/>
        </w:rPr>
        <w:t xml:space="preserve"> contrato terá vigência a partir da data de sua assinatura até a total entrega dos objetos.</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QUARTA– DO PREÇO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O preço a ser pago pelo fornecimento do objeto do presente contrato é de R$ xxx (rxxx), conforme a proposta ofertada pela CONTRATADA.</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QUINTA – DO PAGAMENTO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both"/>
        <w:rPr>
          <w:rFonts w:ascii="Times New Roman" w:hAnsi="Times New Roman" w:cs="Times New Roman"/>
          <w:b/>
          <w:bCs/>
          <w:sz w:val="22"/>
          <w:szCs w:val="22"/>
        </w:rPr>
      </w:pPr>
      <w:r w:rsidRPr="003B38DE">
        <w:rPr>
          <w:rFonts w:ascii="Times New Roman" w:hAnsi="Times New Roman" w:cs="Times New Roman"/>
          <w:b/>
          <w:bCs/>
          <w:sz w:val="22"/>
          <w:szCs w:val="22"/>
        </w:rPr>
        <w:t>CLÁUSULA SEXTA – DO RECURSO FINANCEIRO</w:t>
      </w:r>
    </w:p>
    <w:p w:rsidR="00874C42" w:rsidRPr="003B38DE" w:rsidRDefault="008F0A07">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3B38DE">
        <w:rPr>
          <w:rFonts w:ascii="Times New Roman" w:hAnsi="Times New Roman" w:cs="Times New Roman"/>
          <w:sz w:val="22"/>
          <w:szCs w:val="22"/>
        </w:rPr>
        <w:t xml:space="preserve">As despesas do presente contrato correrão à conta das dotações orçamentárias </w:t>
      </w:r>
      <w:r w:rsidR="00416106" w:rsidRPr="003B38DE">
        <w:rPr>
          <w:rFonts w:ascii="Times New Roman" w:hAnsi="Times New Roman" w:cs="Times New Roman"/>
          <w:sz w:val="22"/>
          <w:szCs w:val="22"/>
        </w:rPr>
        <w:t>constantes</w:t>
      </w:r>
      <w:r w:rsidRPr="003B38D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874C42" w:rsidRPr="003B38DE">
        <w:tc>
          <w:tcPr>
            <w:tcW w:w="3212" w:type="dxa"/>
            <w:tcBorders>
              <w:top w:val="single" w:sz="2" w:space="0" w:color="000000"/>
              <w:left w:val="single" w:sz="2" w:space="0" w:color="000000"/>
              <w:bottom w:val="single" w:sz="2" w:space="0" w:color="000000"/>
            </w:tcBorders>
          </w:tcPr>
          <w:p w:rsidR="00874C42" w:rsidRPr="003B38DE" w:rsidRDefault="008F0A07" w:rsidP="00416106">
            <w:pPr>
              <w:pStyle w:val="Contedodatabela"/>
              <w:spacing w:line="276" w:lineRule="auto"/>
              <w:jc w:val="center"/>
              <w:rPr>
                <w:b/>
                <w:bCs/>
                <w:sz w:val="22"/>
                <w:szCs w:val="22"/>
              </w:rPr>
            </w:pPr>
            <w:r w:rsidRPr="003B38DE">
              <w:rPr>
                <w:b/>
                <w:bCs/>
                <w:sz w:val="22"/>
                <w:szCs w:val="22"/>
              </w:rPr>
              <w:t>Dotação</w:t>
            </w:r>
          </w:p>
        </w:tc>
        <w:tc>
          <w:tcPr>
            <w:tcW w:w="3212" w:type="dxa"/>
            <w:tcBorders>
              <w:top w:val="single" w:sz="2" w:space="0" w:color="000000"/>
              <w:left w:val="single" w:sz="2" w:space="0" w:color="000000"/>
              <w:bottom w:val="single" w:sz="2" w:space="0" w:color="000000"/>
            </w:tcBorders>
          </w:tcPr>
          <w:p w:rsidR="00874C42" w:rsidRPr="003B38DE" w:rsidRDefault="008F0A07" w:rsidP="00416106">
            <w:pPr>
              <w:pStyle w:val="Contedodatabela"/>
              <w:spacing w:line="276" w:lineRule="auto"/>
              <w:jc w:val="center"/>
              <w:rPr>
                <w:b/>
                <w:bCs/>
                <w:sz w:val="22"/>
                <w:szCs w:val="22"/>
              </w:rPr>
            </w:pPr>
            <w:r w:rsidRPr="003B38D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874C42" w:rsidRPr="003B38DE" w:rsidRDefault="008F0A07" w:rsidP="00416106">
            <w:pPr>
              <w:pStyle w:val="Contedodatabela"/>
              <w:spacing w:line="276" w:lineRule="auto"/>
              <w:jc w:val="center"/>
              <w:rPr>
                <w:b/>
                <w:bCs/>
                <w:sz w:val="22"/>
                <w:szCs w:val="22"/>
              </w:rPr>
            </w:pPr>
            <w:r w:rsidRPr="003B38DE">
              <w:rPr>
                <w:b/>
                <w:bCs/>
                <w:sz w:val="22"/>
                <w:szCs w:val="22"/>
              </w:rPr>
              <w:t>Recurso Vinculado</w:t>
            </w:r>
          </w:p>
        </w:tc>
      </w:tr>
      <w:tr w:rsidR="00874C42" w:rsidRPr="003B38DE">
        <w:tc>
          <w:tcPr>
            <w:tcW w:w="3212" w:type="dxa"/>
            <w:tcBorders>
              <w:left w:val="single" w:sz="2" w:space="0" w:color="000000"/>
              <w:bottom w:val="single" w:sz="2" w:space="0" w:color="000000"/>
            </w:tcBorders>
          </w:tcPr>
          <w:p w:rsidR="00874C42" w:rsidRPr="003B38DE" w:rsidRDefault="008F0A07" w:rsidP="00416106">
            <w:pPr>
              <w:pStyle w:val="Contedodatabela"/>
              <w:spacing w:line="276" w:lineRule="auto"/>
              <w:jc w:val="center"/>
              <w:rPr>
                <w:sz w:val="22"/>
                <w:szCs w:val="22"/>
              </w:rPr>
            </w:pPr>
            <w:r w:rsidRPr="003B38DE">
              <w:rPr>
                <w:sz w:val="22"/>
                <w:szCs w:val="22"/>
              </w:rPr>
              <w:t>1373</w:t>
            </w:r>
          </w:p>
        </w:tc>
        <w:tc>
          <w:tcPr>
            <w:tcW w:w="3212" w:type="dxa"/>
            <w:tcBorders>
              <w:left w:val="single" w:sz="2" w:space="0" w:color="000000"/>
              <w:bottom w:val="single" w:sz="2" w:space="0" w:color="000000"/>
            </w:tcBorders>
          </w:tcPr>
          <w:p w:rsidR="00874C42" w:rsidRPr="003B38DE" w:rsidRDefault="008F0A07" w:rsidP="00416106">
            <w:pPr>
              <w:pStyle w:val="Contedodatabela"/>
              <w:spacing w:line="276" w:lineRule="auto"/>
              <w:jc w:val="center"/>
              <w:rPr>
                <w:sz w:val="22"/>
                <w:szCs w:val="22"/>
              </w:rPr>
            </w:pPr>
            <w:r w:rsidRPr="003B38DE">
              <w:rPr>
                <w:sz w:val="22"/>
                <w:szCs w:val="22"/>
              </w:rPr>
              <w:t>339030140000</w:t>
            </w:r>
          </w:p>
        </w:tc>
        <w:tc>
          <w:tcPr>
            <w:tcW w:w="3213" w:type="dxa"/>
            <w:tcBorders>
              <w:left w:val="single" w:sz="2" w:space="0" w:color="000000"/>
              <w:bottom w:val="single" w:sz="2" w:space="0" w:color="000000"/>
              <w:right w:val="single" w:sz="2" w:space="0" w:color="000000"/>
            </w:tcBorders>
          </w:tcPr>
          <w:p w:rsidR="00874C42" w:rsidRPr="003B38DE" w:rsidRDefault="008F0A07" w:rsidP="00416106">
            <w:pPr>
              <w:pStyle w:val="Contedodatabela"/>
              <w:spacing w:line="276" w:lineRule="auto"/>
              <w:jc w:val="center"/>
              <w:rPr>
                <w:sz w:val="22"/>
                <w:szCs w:val="22"/>
              </w:rPr>
            </w:pPr>
            <w:r w:rsidRPr="003B38DE">
              <w:rPr>
                <w:sz w:val="22"/>
                <w:szCs w:val="22"/>
              </w:rPr>
              <w:t>1500</w:t>
            </w:r>
          </w:p>
        </w:tc>
      </w:tr>
    </w:tbl>
    <w:p w:rsidR="00874C42" w:rsidRPr="003B38DE" w:rsidRDefault="00874C42">
      <w:pPr>
        <w:pStyle w:val="Standard"/>
        <w:spacing w:line="276" w:lineRule="auto"/>
        <w:jc w:val="both"/>
        <w:rPr>
          <w:rFonts w:ascii="Times New Roman" w:hAnsi="Times New Roman" w:cs="Times New Roman"/>
          <w:sz w:val="22"/>
          <w:szCs w:val="22"/>
        </w:rPr>
      </w:pPr>
    </w:p>
    <w:p w:rsidR="008F0A07" w:rsidRDefault="008F0A07" w:rsidP="008F0A07">
      <w:pPr>
        <w:tabs>
          <w:tab w:val="left" w:pos="2016"/>
        </w:tabs>
        <w:jc w:val="both"/>
        <w:rPr>
          <w:b/>
          <w:bCs/>
          <w:sz w:val="22"/>
          <w:szCs w:val="22"/>
        </w:rPr>
      </w:pPr>
      <w:r>
        <w:rPr>
          <w:b/>
          <w:bCs/>
          <w:sz w:val="22"/>
          <w:szCs w:val="22"/>
        </w:rPr>
        <w:t>CLÁUSULA SÉTIMA – DA RESPONSABILIDADE DO CONTRATANTE</w:t>
      </w:r>
    </w:p>
    <w:p w:rsidR="008F0A07" w:rsidRDefault="008F0A07" w:rsidP="008F0A07">
      <w:pPr>
        <w:tabs>
          <w:tab w:val="left" w:pos="2016"/>
        </w:tabs>
        <w:jc w:val="both"/>
        <w:rPr>
          <w:sz w:val="22"/>
          <w:szCs w:val="22"/>
        </w:rPr>
      </w:pPr>
      <w:r>
        <w:rPr>
          <w:sz w:val="22"/>
          <w:szCs w:val="22"/>
        </w:rPr>
        <w:t>a) Caberá ao CONTRATANTE efetuar o pagamento pelo fornecimento do objeto do presente contrato de acordo com o estabelecido na cláusula quinta.</w:t>
      </w:r>
    </w:p>
    <w:p w:rsidR="008F0A07" w:rsidRDefault="008F0A07" w:rsidP="008F0A07">
      <w:pPr>
        <w:tabs>
          <w:tab w:val="left" w:pos="2016"/>
        </w:tabs>
        <w:jc w:val="both"/>
        <w:rPr>
          <w:sz w:val="22"/>
          <w:szCs w:val="22"/>
        </w:rPr>
      </w:pPr>
    </w:p>
    <w:p w:rsidR="008F0A07" w:rsidRDefault="008F0A07" w:rsidP="008F0A07">
      <w:pPr>
        <w:tabs>
          <w:tab w:val="left" w:pos="2016"/>
        </w:tabs>
        <w:jc w:val="both"/>
        <w:rPr>
          <w:b/>
          <w:bCs/>
          <w:sz w:val="22"/>
          <w:szCs w:val="22"/>
        </w:rPr>
      </w:pPr>
      <w:r>
        <w:rPr>
          <w:b/>
          <w:bCs/>
          <w:sz w:val="22"/>
          <w:szCs w:val="22"/>
        </w:rPr>
        <w:t>CLÁUSULA OITAVA – DA RESPONSABILIDADE DA CONTRATADA</w:t>
      </w:r>
    </w:p>
    <w:p w:rsidR="008F0A07" w:rsidRDefault="008F0A07" w:rsidP="008F0A07">
      <w:pPr>
        <w:tabs>
          <w:tab w:val="left" w:pos="2016"/>
        </w:tabs>
        <w:jc w:val="both"/>
        <w:rPr>
          <w:sz w:val="22"/>
          <w:szCs w:val="22"/>
        </w:rPr>
      </w:pPr>
      <w:r>
        <w:rPr>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8F0A07" w:rsidRDefault="008F0A07" w:rsidP="008F0A07">
      <w:pPr>
        <w:tabs>
          <w:tab w:val="left" w:pos="2016"/>
        </w:tabs>
        <w:jc w:val="both"/>
        <w:rPr>
          <w:sz w:val="22"/>
          <w:szCs w:val="22"/>
        </w:rPr>
      </w:pPr>
      <w:r>
        <w:rPr>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8F0A07" w:rsidRDefault="008F0A07" w:rsidP="008F0A07">
      <w:pPr>
        <w:tabs>
          <w:tab w:val="left" w:pos="2016"/>
        </w:tabs>
        <w:jc w:val="both"/>
        <w:rPr>
          <w:sz w:val="22"/>
          <w:szCs w:val="22"/>
        </w:rPr>
      </w:pPr>
      <w:r>
        <w:rPr>
          <w:sz w:val="22"/>
          <w:szCs w:val="22"/>
        </w:rPr>
        <w:t xml:space="preserve">c)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8F0A07" w:rsidRDefault="008F0A07" w:rsidP="008F0A07">
      <w:pPr>
        <w:tabs>
          <w:tab w:val="left" w:pos="2016"/>
        </w:tabs>
        <w:jc w:val="both"/>
        <w:rPr>
          <w:sz w:val="22"/>
          <w:szCs w:val="22"/>
        </w:rPr>
      </w:pPr>
      <w:r>
        <w:rPr>
          <w:sz w:val="22"/>
          <w:szCs w:val="22"/>
        </w:rPr>
        <w:t>d) A contratada fica obrigada a aceitar, nas mesmas condições contratuais, os acréscimos e supressões que se fizerem necessários, até 25% (vinte e cinco por cento) do valor contratado inicialmente, devidamente atualizado.</w:t>
      </w:r>
    </w:p>
    <w:p w:rsidR="008F0A07" w:rsidRDefault="008F0A07" w:rsidP="008F0A07">
      <w:pPr>
        <w:tabs>
          <w:tab w:val="left" w:pos="2016"/>
        </w:tabs>
        <w:jc w:val="both"/>
        <w:rPr>
          <w:sz w:val="22"/>
          <w:szCs w:val="22"/>
        </w:rPr>
      </w:pPr>
    </w:p>
    <w:p w:rsidR="008F0A07" w:rsidRDefault="008F0A07" w:rsidP="008F0A07">
      <w:pPr>
        <w:tabs>
          <w:tab w:val="left" w:pos="2016"/>
        </w:tabs>
        <w:jc w:val="both"/>
        <w:rPr>
          <w:b/>
          <w:bCs/>
          <w:sz w:val="22"/>
          <w:szCs w:val="22"/>
        </w:rPr>
      </w:pPr>
      <w:r>
        <w:rPr>
          <w:b/>
          <w:bCs/>
          <w:sz w:val="22"/>
          <w:szCs w:val="22"/>
        </w:rPr>
        <w:t>CLÁUSULA NONA – DA GESTÃO DO CONTRATO</w:t>
      </w:r>
    </w:p>
    <w:p w:rsidR="008F0A07" w:rsidRDefault="008F0A07" w:rsidP="008F0A07">
      <w:pPr>
        <w:tabs>
          <w:tab w:val="left" w:pos="2016"/>
        </w:tabs>
        <w:jc w:val="both"/>
        <w:rPr>
          <w:sz w:val="22"/>
          <w:szCs w:val="22"/>
        </w:rPr>
      </w:pPr>
      <w:r>
        <w:rPr>
          <w:sz w:val="22"/>
          <w:szCs w:val="22"/>
        </w:rPr>
        <w:t>a) A execução do contrato deverá ser acompanhada e fiscalizada por Rogerio José Dondoni o ou por seu respectivo substituto.</w:t>
      </w:r>
    </w:p>
    <w:p w:rsidR="008F0A07" w:rsidRDefault="008F0A07" w:rsidP="008F0A07">
      <w:pPr>
        <w:tabs>
          <w:tab w:val="left" w:pos="2016"/>
        </w:tabs>
        <w:jc w:val="both"/>
        <w:rPr>
          <w:sz w:val="22"/>
          <w:szCs w:val="22"/>
        </w:rPr>
      </w:pPr>
    </w:p>
    <w:p w:rsidR="008F0A07" w:rsidRDefault="008F0A07" w:rsidP="008F0A07">
      <w:pPr>
        <w:tabs>
          <w:tab w:val="left" w:pos="2016"/>
        </w:tabs>
        <w:jc w:val="both"/>
        <w:rPr>
          <w:b/>
          <w:bCs/>
          <w:sz w:val="22"/>
          <w:szCs w:val="22"/>
        </w:rPr>
      </w:pPr>
      <w:r>
        <w:rPr>
          <w:b/>
          <w:bCs/>
          <w:sz w:val="22"/>
          <w:szCs w:val="22"/>
        </w:rPr>
        <w:t>CLÁUSULA DÉCIMA – DAS PENALIDADES</w:t>
      </w:r>
    </w:p>
    <w:p w:rsidR="008F0A07" w:rsidRDefault="008F0A07" w:rsidP="008F0A07">
      <w:pPr>
        <w:tabs>
          <w:tab w:val="left" w:pos="2016"/>
        </w:tabs>
        <w:jc w:val="both"/>
        <w:rPr>
          <w:sz w:val="22"/>
          <w:szCs w:val="22"/>
        </w:rPr>
      </w:pPr>
      <w:r>
        <w:rPr>
          <w:sz w:val="22"/>
          <w:szCs w:val="22"/>
        </w:rPr>
        <w:t>A CONTRATADA estará sujeita às seguintes penalidades:</w:t>
      </w:r>
    </w:p>
    <w:p w:rsidR="008F0A07" w:rsidRDefault="008F0A07" w:rsidP="008F0A07">
      <w:pPr>
        <w:tabs>
          <w:tab w:val="left" w:pos="2016"/>
        </w:tabs>
        <w:jc w:val="both"/>
        <w:rPr>
          <w:sz w:val="22"/>
          <w:szCs w:val="22"/>
        </w:rPr>
      </w:pPr>
      <w:r>
        <w:rPr>
          <w:sz w:val="22"/>
          <w:szCs w:val="22"/>
        </w:rPr>
        <w:t>a) advertência;</w:t>
      </w:r>
    </w:p>
    <w:p w:rsidR="008F0A07" w:rsidRDefault="008F0A07" w:rsidP="008F0A07">
      <w:pPr>
        <w:tabs>
          <w:tab w:val="left" w:pos="2016"/>
        </w:tabs>
        <w:jc w:val="both"/>
        <w:rPr>
          <w:sz w:val="22"/>
          <w:szCs w:val="22"/>
        </w:rPr>
      </w:pPr>
      <w:r>
        <w:rPr>
          <w:sz w:val="22"/>
          <w:szCs w:val="22"/>
        </w:rPr>
        <w:t>b) multa de no mínimo 0,5% (cinco décimos por cento) e máximo de 30% (trinta por cento) do valor do objeto licitado ou contratado;</w:t>
      </w:r>
    </w:p>
    <w:p w:rsidR="008F0A07" w:rsidRDefault="008F0A07" w:rsidP="008F0A07">
      <w:pPr>
        <w:tabs>
          <w:tab w:val="left" w:pos="2016"/>
        </w:tabs>
        <w:jc w:val="both"/>
        <w:rPr>
          <w:sz w:val="22"/>
          <w:szCs w:val="22"/>
        </w:rPr>
      </w:pPr>
      <w:r>
        <w:rPr>
          <w:sz w:val="22"/>
          <w:szCs w:val="22"/>
        </w:rPr>
        <w:t>c) impedimento de licitar e contratar, no âmbito da Administração Pública direta e indireta do órgão licitante, pelo prazo máximo de 3 (três) anos.</w:t>
      </w:r>
    </w:p>
    <w:p w:rsidR="008F0A07" w:rsidRDefault="008F0A07" w:rsidP="008F0A07">
      <w:pPr>
        <w:tabs>
          <w:tab w:val="left" w:pos="2016"/>
        </w:tabs>
        <w:jc w:val="both"/>
        <w:rPr>
          <w:sz w:val="22"/>
          <w:szCs w:val="22"/>
        </w:rPr>
      </w:pPr>
      <w:r>
        <w:rPr>
          <w:sz w:val="22"/>
          <w:szCs w:val="22"/>
        </w:rPr>
        <w:t>d) declaração de inidoneidade para licitar ou contratar no âmbito da Administração Pública direta e indireta de todos os entes federativos, pelo prazo mínimo de 3 (três) anos e máximo de 6 (seis) anos.</w:t>
      </w:r>
    </w:p>
    <w:p w:rsidR="008F0A07" w:rsidRDefault="008F0A07" w:rsidP="008F0A07">
      <w:pPr>
        <w:tabs>
          <w:tab w:val="left" w:pos="2016"/>
        </w:tabs>
        <w:jc w:val="both"/>
        <w:rPr>
          <w:sz w:val="22"/>
          <w:szCs w:val="22"/>
        </w:rPr>
      </w:pPr>
    </w:p>
    <w:p w:rsidR="008F0A07" w:rsidRDefault="008F0A07" w:rsidP="008F0A07">
      <w:pPr>
        <w:tabs>
          <w:tab w:val="left" w:pos="2016"/>
        </w:tabs>
        <w:jc w:val="both"/>
        <w:rPr>
          <w:sz w:val="22"/>
          <w:szCs w:val="22"/>
        </w:rPr>
      </w:pPr>
      <w:r>
        <w:rPr>
          <w:b/>
          <w:bCs/>
          <w:sz w:val="22"/>
          <w:szCs w:val="22"/>
        </w:rPr>
        <w:t>CLÁUSULA DÉCIMA PRIMEIRA – DA EXTINÇÃO</w:t>
      </w:r>
      <w:r>
        <w:rPr>
          <w:sz w:val="22"/>
          <w:szCs w:val="22"/>
        </w:rPr>
        <w:t xml:space="preserve"> </w:t>
      </w:r>
    </w:p>
    <w:p w:rsidR="008F0A07" w:rsidRDefault="008F0A07" w:rsidP="008F0A07">
      <w:pPr>
        <w:tabs>
          <w:tab w:val="left" w:pos="2016"/>
        </w:tabs>
        <w:jc w:val="both"/>
        <w:rPr>
          <w:sz w:val="22"/>
          <w:szCs w:val="22"/>
        </w:rPr>
      </w:pPr>
      <w:r>
        <w:rPr>
          <w:sz w:val="22"/>
          <w:szCs w:val="22"/>
        </w:rPr>
        <w:t xml:space="preserve">a) As hipóteses que constituem motivo para extinção contratual estão elencadas no art. 137 da Lei nº 14.133/2021, que poderão se dar, após assegurados o contraditório e a ampla defesa à CONTRATADA. </w:t>
      </w:r>
    </w:p>
    <w:p w:rsidR="008F0A07" w:rsidRDefault="008F0A07" w:rsidP="008F0A07">
      <w:pPr>
        <w:tabs>
          <w:tab w:val="left" w:pos="2016"/>
        </w:tabs>
        <w:jc w:val="both"/>
        <w:rPr>
          <w:b/>
          <w:bCs/>
          <w:sz w:val="22"/>
          <w:szCs w:val="22"/>
        </w:rPr>
      </w:pPr>
      <w:r>
        <w:rPr>
          <w:b/>
          <w:bCs/>
          <w:sz w:val="22"/>
          <w:szCs w:val="22"/>
        </w:rPr>
        <w:t>CLÁUSULA DÉCIMA SEGUNDA – DO FORO</w:t>
      </w:r>
    </w:p>
    <w:p w:rsidR="008F0A07" w:rsidRDefault="008F0A07" w:rsidP="008F0A07">
      <w:pPr>
        <w:tabs>
          <w:tab w:val="left" w:pos="2016"/>
        </w:tabs>
        <w:jc w:val="both"/>
        <w:rPr>
          <w:sz w:val="22"/>
          <w:szCs w:val="22"/>
        </w:rPr>
      </w:pPr>
      <w:r>
        <w:rPr>
          <w:sz w:val="22"/>
          <w:szCs w:val="22"/>
        </w:rPr>
        <w:t xml:space="preserve">a) As partes elegem o foro da Comarca de Gaurama para dirimir quaisquer questões relacionadas ao presente contrato. </w:t>
      </w:r>
    </w:p>
    <w:p w:rsidR="008F0A07" w:rsidRDefault="008F0A07" w:rsidP="008F0A07">
      <w:pPr>
        <w:tabs>
          <w:tab w:val="left" w:pos="2016"/>
        </w:tabs>
        <w:jc w:val="both"/>
        <w:rPr>
          <w:sz w:val="22"/>
          <w:szCs w:val="22"/>
        </w:rPr>
      </w:pPr>
      <w:r>
        <w:rPr>
          <w:sz w:val="22"/>
          <w:szCs w:val="22"/>
        </w:rPr>
        <w:t>b) E, por estarem justos e contratados, firmam o presente instrumento em 02 (duas) vias de igual teor e forma.</w:t>
      </w:r>
    </w:p>
    <w:p w:rsidR="008F0A07" w:rsidRDefault="008F0A07" w:rsidP="008F0A07">
      <w:pPr>
        <w:tabs>
          <w:tab w:val="left" w:pos="2016"/>
        </w:tabs>
        <w:jc w:val="both"/>
        <w:rPr>
          <w:sz w:val="22"/>
          <w:szCs w:val="22"/>
        </w:rPr>
      </w:pPr>
    </w:p>
    <w:p w:rsidR="00874C42" w:rsidRPr="003B38DE" w:rsidRDefault="00874C42">
      <w:pPr>
        <w:pStyle w:val="Standard"/>
        <w:spacing w:line="276" w:lineRule="auto"/>
        <w:jc w:val="both"/>
        <w:rPr>
          <w:rFonts w:ascii="Times New Roman" w:hAnsi="Times New Roman" w:cs="Times New Roman"/>
          <w:sz w:val="22"/>
          <w:szCs w:val="22"/>
        </w:rPr>
      </w:pP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Viadutos – RS, xx de xxx de 2024</w:t>
      </w:r>
    </w:p>
    <w:p w:rsidR="00874C42" w:rsidRPr="003B38DE" w:rsidRDefault="00874C42">
      <w:pPr>
        <w:pStyle w:val="Standard"/>
        <w:spacing w:line="276" w:lineRule="auto"/>
        <w:jc w:val="center"/>
        <w:rPr>
          <w:rFonts w:ascii="Times New Roman" w:hAnsi="Times New Roman" w:cs="Times New Roman"/>
          <w:sz w:val="22"/>
          <w:szCs w:val="22"/>
        </w:rPr>
      </w:pP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______________________</w:t>
      </w: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xxxxx</w:t>
      </w:r>
    </w:p>
    <w:p w:rsidR="00874C42" w:rsidRPr="003B38DE" w:rsidRDefault="008F0A07">
      <w:pPr>
        <w:pStyle w:val="Standard"/>
        <w:spacing w:line="276" w:lineRule="auto"/>
        <w:jc w:val="center"/>
        <w:rPr>
          <w:rFonts w:ascii="Times New Roman" w:hAnsi="Times New Roman" w:cs="Times New Roman"/>
          <w:sz w:val="22"/>
          <w:szCs w:val="22"/>
        </w:rPr>
      </w:pPr>
      <w:r w:rsidRPr="003B38DE">
        <w:rPr>
          <w:rFonts w:ascii="Times New Roman" w:hAnsi="Times New Roman" w:cs="Times New Roman"/>
          <w:sz w:val="22"/>
          <w:szCs w:val="22"/>
        </w:rPr>
        <w:t>Prefeito</w:t>
      </w:r>
    </w:p>
    <w:sectPr w:rsidR="00874C42" w:rsidRPr="003B38DE" w:rsidSect="003B38D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03" w:rsidRDefault="008F0A07">
      <w:r>
        <w:separator/>
      </w:r>
    </w:p>
  </w:endnote>
  <w:endnote w:type="continuationSeparator" w:id="0">
    <w:p w:rsidR="002B1603" w:rsidRDefault="008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2" w:rsidRDefault="008F0A07">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3"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874C42" w:rsidRDefault="008F0A07">
                          <w:pPr>
                            <w:pStyle w:val="Rodap"/>
                          </w:pPr>
                          <w:r>
                            <w:rPr>
                              <w:rStyle w:val="Nmerodepgina"/>
                              <w:sz w:val="16"/>
                            </w:rPr>
                            <w:fldChar w:fldCharType="begin"/>
                          </w:r>
                          <w:r>
                            <w:rPr>
                              <w:rStyle w:val="Nmerodepgina"/>
                              <w:sz w:val="16"/>
                            </w:rPr>
                            <w:instrText>PAGE</w:instrText>
                          </w:r>
                          <w:r>
                            <w:rPr>
                              <w:rStyle w:val="Nmerodepgina"/>
                              <w:sz w:val="16"/>
                            </w:rPr>
                            <w:fldChar w:fldCharType="separate"/>
                          </w:r>
                          <w:r w:rsidR="006F7A89">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874C42" w:rsidRDefault="008F0A07">
                    <w:pPr>
                      <w:pStyle w:val="Rodap"/>
                    </w:pPr>
                    <w:r>
                      <w:rPr>
                        <w:rStyle w:val="Nmerodepgina"/>
                        <w:sz w:val="16"/>
                      </w:rPr>
                      <w:fldChar w:fldCharType="begin"/>
                    </w:r>
                    <w:r>
                      <w:rPr>
                        <w:rStyle w:val="Nmerodepgina"/>
                        <w:sz w:val="16"/>
                      </w:rPr>
                      <w:instrText>PAGE</w:instrText>
                    </w:r>
                    <w:r>
                      <w:rPr>
                        <w:rStyle w:val="Nmerodepgina"/>
                        <w:sz w:val="16"/>
                      </w:rPr>
                      <w:fldChar w:fldCharType="separate"/>
                    </w:r>
                    <w:r w:rsidR="006F7A89">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03" w:rsidRDefault="008F0A07">
      <w:r>
        <w:separator/>
      </w:r>
    </w:p>
  </w:footnote>
  <w:footnote w:type="continuationSeparator" w:id="0">
    <w:p w:rsidR="002B1603" w:rsidRDefault="008F0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DE" w:rsidRDefault="003B38D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02061E0B" wp14:editId="3FBB301D">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3B38DE" w:rsidRDefault="003B38DE">
    <w:pPr>
      <w:tabs>
        <w:tab w:val="center" w:pos="4419"/>
        <w:tab w:val="right" w:pos="8838"/>
      </w:tabs>
      <w:overflowPunct/>
      <w:autoSpaceDE/>
      <w:jc w:val="center"/>
      <w:textAlignment w:val="auto"/>
      <w:rPr>
        <w:rFonts w:ascii="Century Gothic" w:hAnsi="Century Gothic" w:cs="Century Gothic"/>
        <w:b/>
        <w:sz w:val="22"/>
        <w:lang w:eastAsia="pt-BR"/>
      </w:rPr>
    </w:pPr>
  </w:p>
  <w:p w:rsidR="00874C42" w:rsidRDefault="008F0A07">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874C42" w:rsidRDefault="008F0A07">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874C42" w:rsidRDefault="00874C42">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CB11D5"/>
    <w:multiLevelType w:val="multilevel"/>
    <w:tmpl w:val="B9162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874C42"/>
    <w:rsid w:val="002B1603"/>
    <w:rsid w:val="003B38DE"/>
    <w:rsid w:val="003D4EC4"/>
    <w:rsid w:val="00416106"/>
    <w:rsid w:val="00671961"/>
    <w:rsid w:val="006F7A89"/>
    <w:rsid w:val="00874C42"/>
    <w:rsid w:val="008F0A07"/>
    <w:rsid w:val="009D2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FB07E-DCC1-4A52-9F09-A89C4E61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5963</Words>
  <Characters>32204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2025-08-11T12:12:00Z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