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C7" w:rsidRDefault="00AD01C9">
      <w:pPr>
        <w:pStyle w:val="Corpodetexto"/>
        <w:spacing w:after="0" w:line="240" w:lineRule="auto"/>
        <w:jc w:val="center"/>
        <w:rPr>
          <w:rFonts w:cs="Arial"/>
          <w:b/>
          <w:bCs/>
          <w:sz w:val="22"/>
          <w:szCs w:val="22"/>
        </w:rPr>
      </w:pPr>
      <w:r>
        <w:rPr>
          <w:rFonts w:cs="Arial"/>
          <w:b/>
          <w:bCs/>
          <w:sz w:val="22"/>
          <w:szCs w:val="22"/>
        </w:rPr>
        <w:t>EDITAL DE CONCORRÊNCIA PRESENCIAL</w:t>
      </w:r>
    </w:p>
    <w:p w:rsidR="00E225C7" w:rsidRDefault="00E225C7">
      <w:pPr>
        <w:rPr>
          <w:rFonts w:cs="Arial"/>
          <w:sz w:val="22"/>
          <w:szCs w:val="22"/>
        </w:rPr>
      </w:pPr>
    </w:p>
    <w:p w:rsidR="00E225C7" w:rsidRDefault="00AD01C9">
      <w:pPr>
        <w:rPr>
          <w:sz w:val="22"/>
          <w:szCs w:val="22"/>
        </w:rPr>
      </w:pPr>
      <w:r>
        <w:rPr>
          <w:rFonts w:cs="Arial"/>
          <w:sz w:val="22"/>
          <w:szCs w:val="22"/>
        </w:rPr>
        <w:t>Edital de Concorrência Presencial nº 7/2025</w:t>
      </w:r>
    </w:p>
    <w:p w:rsidR="00E225C7" w:rsidRDefault="00AD01C9">
      <w:pPr>
        <w:rPr>
          <w:rFonts w:cs="Arial"/>
          <w:sz w:val="22"/>
          <w:szCs w:val="22"/>
        </w:rPr>
      </w:pPr>
      <w:r>
        <w:rPr>
          <w:rFonts w:cs="Arial"/>
          <w:sz w:val="22"/>
          <w:szCs w:val="22"/>
        </w:rPr>
        <w:t>Tipo de julgamento:  Menor Preço</w:t>
      </w:r>
    </w:p>
    <w:p w:rsidR="00E225C7" w:rsidRDefault="00AD01C9">
      <w:pPr>
        <w:rPr>
          <w:sz w:val="22"/>
          <w:szCs w:val="22"/>
        </w:rPr>
      </w:pPr>
      <w:r>
        <w:rPr>
          <w:rFonts w:cs="Arial"/>
          <w:sz w:val="22"/>
          <w:szCs w:val="22"/>
        </w:rPr>
        <w:t>Regime de contratação: Menor Preço por Lote</w:t>
      </w:r>
    </w:p>
    <w:p w:rsidR="00E225C7" w:rsidRDefault="00AD01C9">
      <w:pPr>
        <w:rPr>
          <w:sz w:val="22"/>
          <w:szCs w:val="22"/>
        </w:rPr>
      </w:pPr>
      <w:r>
        <w:rPr>
          <w:rFonts w:cs="Arial"/>
          <w:sz w:val="22"/>
          <w:szCs w:val="22"/>
        </w:rPr>
        <w:t>Modo de disputa: Aberto</w:t>
      </w:r>
    </w:p>
    <w:p w:rsidR="00E225C7" w:rsidRDefault="00AD01C9">
      <w:pPr>
        <w:rPr>
          <w:sz w:val="22"/>
          <w:szCs w:val="22"/>
        </w:rPr>
      </w:pPr>
      <w:r>
        <w:rPr>
          <w:rFonts w:cs="Arial"/>
          <w:sz w:val="22"/>
          <w:szCs w:val="22"/>
        </w:rPr>
        <w:t>Processo nº 328/2025</w:t>
      </w:r>
    </w:p>
    <w:p w:rsidR="00E225C7" w:rsidRDefault="00E225C7">
      <w:pPr>
        <w:pStyle w:val="Textoembloco1"/>
        <w:ind w:left="0" w:firstLine="5"/>
        <w:rPr>
          <w:rFonts w:cs="Arial"/>
          <w:i w:val="0"/>
          <w:spacing w:val="0"/>
          <w:sz w:val="22"/>
          <w:szCs w:val="22"/>
        </w:rPr>
      </w:pPr>
    </w:p>
    <w:p w:rsidR="00E225C7" w:rsidRDefault="00AD01C9" w:rsidP="00AD01C9">
      <w:pPr>
        <w:pStyle w:val="Textoembloco1"/>
        <w:ind w:left="4195" w:firstLine="0"/>
        <w:rPr>
          <w:sz w:val="22"/>
          <w:szCs w:val="22"/>
        </w:rPr>
      </w:pPr>
      <w:r>
        <w:rPr>
          <w:rFonts w:cs="Arial"/>
          <w:i w:val="0"/>
          <w:spacing w:val="0"/>
          <w:sz w:val="22"/>
          <w:szCs w:val="22"/>
        </w:rPr>
        <w:t>Edital de concorrência presencial para Revitalização e embelezamento da PRAÇA PREFEITO IZIDORO JOSÉ BRANCHER no Município de Viadutos, conforme contrato de repasse n°1097803-51/2024 e convenio 968292/2024/MCIDADES/CAIXA</w:t>
      </w:r>
      <w:r>
        <w:rPr>
          <w:rFonts w:cs="Arial"/>
          <w:b/>
          <w:bCs/>
          <w:i w:val="0"/>
          <w:iCs/>
          <w:spacing w:val="0"/>
          <w:sz w:val="22"/>
          <w:szCs w:val="22"/>
        </w:rPr>
        <w:t>.</w:t>
      </w:r>
    </w:p>
    <w:p w:rsidR="00E225C7" w:rsidRDefault="00E225C7">
      <w:pPr>
        <w:tabs>
          <w:tab w:val="left" w:pos="2835"/>
        </w:tabs>
        <w:ind w:left="57" w:right="57" w:firstLine="397"/>
        <w:jc w:val="both"/>
        <w:rPr>
          <w:rFonts w:cs="Arial"/>
          <w:spacing w:val="14"/>
          <w:sz w:val="22"/>
          <w:szCs w:val="22"/>
        </w:rPr>
      </w:pPr>
    </w:p>
    <w:p w:rsidR="00E225C7" w:rsidRDefault="00AD01C9">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Revitalização e embelezamento da PRAÇA PREFEITO IZIDORO JOSÉ BRANCHER no Município de Viadutos, conforme contrato de repasse n°1097803-51/2024 e convenio 968292/2024/MCIDADES/CAIXA,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E225C7" w:rsidRDefault="00E225C7">
      <w:pPr>
        <w:jc w:val="both"/>
        <w:rPr>
          <w:rFonts w:cs="Arial"/>
          <w:sz w:val="22"/>
          <w:szCs w:val="22"/>
        </w:rPr>
      </w:pPr>
    </w:p>
    <w:p w:rsidR="00E225C7" w:rsidRPr="00BD3252" w:rsidRDefault="00AD01C9">
      <w:pPr>
        <w:jc w:val="both"/>
        <w:rPr>
          <w:b/>
          <w:color w:val="FF0000"/>
          <w:sz w:val="22"/>
          <w:szCs w:val="22"/>
        </w:rPr>
      </w:pPr>
      <w:r w:rsidRPr="00BD3252">
        <w:rPr>
          <w:rFonts w:cs="Arial"/>
          <w:b/>
          <w:color w:val="FF0000"/>
          <w:sz w:val="22"/>
          <w:szCs w:val="22"/>
        </w:rPr>
        <w:t xml:space="preserve">A sessão será realizada no seguinte endereço: Rua Anastácio Ribeiro, 84 </w:t>
      </w:r>
      <w:r w:rsidR="009872F1">
        <w:rPr>
          <w:rFonts w:cs="Arial"/>
          <w:b/>
          <w:color w:val="FF0000"/>
          <w:sz w:val="22"/>
          <w:szCs w:val="22"/>
        </w:rPr>
        <w:t>– Centro, no dia 02</w:t>
      </w:r>
      <w:bookmarkStart w:id="1" w:name="_GoBack"/>
      <w:bookmarkEnd w:id="1"/>
      <w:r w:rsidR="00D20692" w:rsidRPr="00BD3252">
        <w:rPr>
          <w:rFonts w:cs="Arial"/>
          <w:b/>
          <w:color w:val="FF0000"/>
          <w:sz w:val="22"/>
          <w:szCs w:val="22"/>
        </w:rPr>
        <w:t>/0</w:t>
      </w:r>
      <w:r w:rsidR="009872F1">
        <w:rPr>
          <w:rFonts w:cs="Arial"/>
          <w:b/>
          <w:color w:val="FF0000"/>
          <w:sz w:val="22"/>
          <w:szCs w:val="22"/>
        </w:rPr>
        <w:t>9</w:t>
      </w:r>
      <w:r w:rsidR="00D20692" w:rsidRPr="00BD3252">
        <w:rPr>
          <w:rFonts w:cs="Arial"/>
          <w:b/>
          <w:color w:val="FF0000"/>
          <w:sz w:val="22"/>
          <w:szCs w:val="22"/>
        </w:rPr>
        <w:t>/25, às 09</w:t>
      </w:r>
      <w:r w:rsidRPr="00BD3252">
        <w:rPr>
          <w:rFonts w:cs="Arial"/>
          <w:b/>
          <w:color w:val="FF0000"/>
          <w:sz w:val="22"/>
          <w:szCs w:val="22"/>
        </w:rPr>
        <w:t>:</w:t>
      </w:r>
      <w:r w:rsidR="00D20692" w:rsidRPr="00BD3252">
        <w:rPr>
          <w:rFonts w:cs="Arial"/>
          <w:b/>
          <w:color w:val="FF0000"/>
          <w:sz w:val="22"/>
          <w:szCs w:val="22"/>
        </w:rPr>
        <w:t>00</w:t>
      </w:r>
      <w:r w:rsidRPr="00BD3252">
        <w:rPr>
          <w:rFonts w:cs="Arial"/>
          <w:b/>
          <w:color w:val="FF0000"/>
          <w:sz w:val="22"/>
          <w:szCs w:val="22"/>
        </w:rPr>
        <w:t>h, sendo que todas as referências de tempo observam o horário de Brasília.</w:t>
      </w:r>
    </w:p>
    <w:p w:rsidR="00E225C7" w:rsidRDefault="00AD01C9">
      <w:pPr>
        <w:jc w:val="both"/>
        <w:rPr>
          <w:rFonts w:cs="Arial"/>
          <w:bCs/>
          <w:sz w:val="22"/>
          <w:szCs w:val="22"/>
        </w:rPr>
      </w:pPr>
      <w:r>
        <w:rPr>
          <w:rFonts w:cs="Arial"/>
          <w:bCs/>
          <w:sz w:val="22"/>
          <w:szCs w:val="22"/>
        </w:rPr>
        <w:tab/>
      </w:r>
    </w:p>
    <w:p w:rsidR="00E225C7" w:rsidRDefault="00AD01C9">
      <w:pPr>
        <w:jc w:val="both"/>
        <w:rPr>
          <w:sz w:val="22"/>
          <w:szCs w:val="22"/>
        </w:rPr>
      </w:pPr>
      <w:r>
        <w:rPr>
          <w:rFonts w:cs="Arial"/>
          <w:b/>
          <w:sz w:val="22"/>
          <w:szCs w:val="22"/>
        </w:rPr>
        <w:t>1. DO OBJETO:</w:t>
      </w:r>
      <w:r>
        <w:rPr>
          <w:rFonts w:cs="Arial"/>
          <w:sz w:val="22"/>
          <w:szCs w:val="22"/>
        </w:rPr>
        <w:t xml:space="preserve"> </w:t>
      </w:r>
    </w:p>
    <w:p w:rsidR="00E225C7" w:rsidRDefault="00AD01C9">
      <w:pPr>
        <w:jc w:val="both"/>
        <w:rPr>
          <w:sz w:val="22"/>
          <w:szCs w:val="22"/>
        </w:rPr>
      </w:pPr>
      <w:r>
        <w:rPr>
          <w:rFonts w:cs="Arial"/>
          <w:sz w:val="22"/>
          <w:szCs w:val="22"/>
        </w:rPr>
        <w:t>Constitui objeto da presente licitação a Revitalização e embelezamento da PRAÇA PREFEITO IZIDORO JOSÉ BRANCHER no Município de Viadutos, conforme contrato de repasse n°1097803-51/2024 e convenio 968292/2024/MCIDADES/CAIXA, a serem executados em regime de Menor Preço por Lote, conforme especificações técnicas detalhadas no Termo de Referência (Anexo I).</w:t>
      </w:r>
    </w:p>
    <w:p w:rsidR="00E225C7" w:rsidRDefault="00E225C7">
      <w:pPr>
        <w:jc w:val="both"/>
        <w:rPr>
          <w:rFonts w:cs="Arial"/>
          <w:sz w:val="22"/>
          <w:szCs w:val="22"/>
        </w:rPr>
      </w:pPr>
      <w:bookmarkStart w:id="2" w:name="_Hlk1080912161"/>
      <w:bookmarkEnd w:id="2"/>
    </w:p>
    <w:p w:rsidR="00E225C7" w:rsidRDefault="00AD01C9">
      <w:pPr>
        <w:jc w:val="both"/>
        <w:rPr>
          <w:rFonts w:cs="Arial"/>
          <w:b/>
          <w:bCs/>
          <w:sz w:val="22"/>
          <w:szCs w:val="22"/>
        </w:rPr>
      </w:pPr>
      <w:r>
        <w:rPr>
          <w:rFonts w:cs="Arial"/>
          <w:b/>
          <w:bCs/>
          <w:sz w:val="22"/>
          <w:szCs w:val="22"/>
        </w:rPr>
        <w:t xml:space="preserve">2. DA APRESENTAÇÃO DOS ENVELOPES: </w:t>
      </w:r>
    </w:p>
    <w:p w:rsidR="00E225C7" w:rsidRDefault="00AD01C9">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AD01C9">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E225C7">
      <w:pPr>
        <w:pStyle w:val="Corpodetexto"/>
        <w:spacing w:after="0" w:line="240" w:lineRule="auto"/>
        <w:jc w:val="both"/>
        <w:rPr>
          <w:rFonts w:cs="Arial"/>
          <w:sz w:val="22"/>
          <w:szCs w:val="22"/>
        </w:rPr>
      </w:pPr>
    </w:p>
    <w:p w:rsidR="00E225C7" w:rsidRDefault="00AD01C9">
      <w:pPr>
        <w:ind w:firstLine="1418"/>
        <w:jc w:val="both"/>
        <w:rPr>
          <w:b/>
          <w:bCs/>
          <w:sz w:val="22"/>
          <w:szCs w:val="22"/>
        </w:rPr>
      </w:pPr>
      <w:r>
        <w:rPr>
          <w:rFonts w:cs="Arial"/>
          <w:b/>
          <w:bCs/>
          <w:sz w:val="22"/>
          <w:szCs w:val="22"/>
        </w:rPr>
        <w:t>AO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i/>
          <w:iCs/>
          <w:sz w:val="22"/>
          <w:szCs w:val="22"/>
        </w:rPr>
      </w:pPr>
      <w:r>
        <w:rPr>
          <w:rFonts w:cs="Arial"/>
          <w:i/>
          <w:iCs/>
          <w:sz w:val="22"/>
          <w:szCs w:val="22"/>
        </w:rPr>
        <w:t xml:space="preserve">ENVELOPE Nº 01 – PROPOSTA </w:t>
      </w:r>
    </w:p>
    <w:p w:rsidR="00E225C7" w:rsidRDefault="00AD01C9">
      <w:pPr>
        <w:ind w:firstLine="1418"/>
        <w:jc w:val="both"/>
        <w:rPr>
          <w:rFonts w:cs="Arial"/>
          <w:sz w:val="22"/>
          <w:szCs w:val="22"/>
        </w:rPr>
      </w:pPr>
      <w:r>
        <w:rPr>
          <w:rFonts w:cs="Arial"/>
          <w:sz w:val="22"/>
          <w:szCs w:val="22"/>
        </w:rPr>
        <w:t>PROPONENTE (NOME COMPLETO)</w:t>
      </w:r>
    </w:p>
    <w:p w:rsidR="00E225C7" w:rsidRDefault="00AD01C9">
      <w:pPr>
        <w:ind w:firstLine="1418"/>
        <w:jc w:val="both"/>
        <w:rPr>
          <w:rFonts w:cs="Arial"/>
          <w:sz w:val="22"/>
          <w:szCs w:val="22"/>
        </w:rPr>
      </w:pPr>
      <w:r>
        <w:rPr>
          <w:rFonts w:cs="Arial"/>
          <w:sz w:val="22"/>
          <w:szCs w:val="22"/>
        </w:rPr>
        <w:t>-----------------------------------------------------------------</w:t>
      </w:r>
    </w:p>
    <w:p w:rsidR="00E225C7" w:rsidRDefault="00AD01C9">
      <w:pPr>
        <w:ind w:firstLine="1418"/>
        <w:jc w:val="both"/>
        <w:rPr>
          <w:sz w:val="22"/>
          <w:szCs w:val="22"/>
        </w:rPr>
      </w:pPr>
      <w:r>
        <w:rPr>
          <w:rFonts w:cs="Arial"/>
          <w:sz w:val="22"/>
          <w:szCs w:val="22"/>
        </w:rPr>
        <w:t>A</w:t>
      </w:r>
      <w:r>
        <w:rPr>
          <w:rFonts w:cs="Arial"/>
          <w:b/>
          <w:bCs/>
          <w:sz w:val="22"/>
          <w:szCs w:val="22"/>
        </w:rPr>
        <w:t>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rFonts w:cs="Arial"/>
          <w:i/>
          <w:iCs/>
          <w:sz w:val="22"/>
          <w:szCs w:val="22"/>
        </w:rPr>
      </w:pPr>
      <w:r>
        <w:rPr>
          <w:rFonts w:cs="Arial"/>
          <w:i/>
          <w:iCs/>
          <w:sz w:val="22"/>
          <w:szCs w:val="22"/>
        </w:rPr>
        <w:t>ENVELOPE Nº 02 – DOCUMENTAÇÃO</w:t>
      </w:r>
    </w:p>
    <w:p w:rsidR="00E225C7" w:rsidRDefault="00AD01C9">
      <w:pPr>
        <w:ind w:firstLine="1418"/>
        <w:jc w:val="both"/>
        <w:rPr>
          <w:rFonts w:cs="Arial"/>
          <w:sz w:val="22"/>
          <w:szCs w:val="22"/>
        </w:rPr>
      </w:pPr>
      <w:r>
        <w:rPr>
          <w:rFonts w:cs="Arial"/>
          <w:sz w:val="22"/>
          <w:szCs w:val="22"/>
        </w:rPr>
        <w:t>PROPONENTE (NOME COMPLETO)</w:t>
      </w:r>
    </w:p>
    <w:p w:rsidR="00E225C7" w:rsidRDefault="00E225C7">
      <w:pPr>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3. CREDENCIAMENTO E PARTICIPAÇÃO DO CERTAME</w:t>
      </w:r>
    </w:p>
    <w:p w:rsidR="00E225C7" w:rsidRDefault="00AD01C9">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E225C7" w:rsidRDefault="00AD01C9">
      <w:pPr>
        <w:pStyle w:val="Corpodetexto"/>
        <w:spacing w:after="0" w:line="240" w:lineRule="auto"/>
        <w:jc w:val="both"/>
        <w:rPr>
          <w:rFonts w:cs="Arial"/>
          <w:sz w:val="22"/>
          <w:szCs w:val="22"/>
        </w:rPr>
      </w:pPr>
      <w:r>
        <w:rPr>
          <w:rFonts w:cs="Arial"/>
          <w:sz w:val="22"/>
          <w:szCs w:val="22"/>
        </w:rPr>
        <w:lastRenderedPageBreak/>
        <w:t>3.1.1. A identificação será realizada, exclusivamente, através da apresentação de documento de identidade.</w:t>
      </w:r>
    </w:p>
    <w:p w:rsidR="00E225C7" w:rsidRDefault="00AD01C9">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E225C7" w:rsidRDefault="00AD01C9">
      <w:pPr>
        <w:pStyle w:val="Corpodetexto"/>
        <w:spacing w:after="0" w:line="240" w:lineRule="auto"/>
        <w:jc w:val="both"/>
        <w:rPr>
          <w:rFonts w:cs="Arial"/>
          <w:sz w:val="22"/>
          <w:szCs w:val="22"/>
        </w:rPr>
      </w:pPr>
      <w:r>
        <w:rPr>
          <w:rFonts w:cs="Arial"/>
          <w:sz w:val="22"/>
          <w:szCs w:val="22"/>
        </w:rPr>
        <w:t>3.3. O credenciamento será efetuado da seguinte forma:</w:t>
      </w:r>
    </w:p>
    <w:p w:rsidR="00E225C7" w:rsidRDefault="00AD01C9">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E225C7" w:rsidRDefault="00AD01C9">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E225C7" w:rsidRDefault="00AD01C9">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E225C7" w:rsidRDefault="00AD01C9">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E225C7" w:rsidRDefault="00AD01C9">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225C7" w:rsidRDefault="00AD01C9">
      <w:pPr>
        <w:pStyle w:val="Corpodetexto"/>
        <w:spacing w:after="0" w:line="240" w:lineRule="auto"/>
        <w:jc w:val="both"/>
        <w:rPr>
          <w:rFonts w:cs="Arial"/>
          <w:sz w:val="22"/>
          <w:szCs w:val="22"/>
        </w:rPr>
      </w:pPr>
      <w:r>
        <w:rPr>
          <w:rFonts w:cs="Arial"/>
          <w:sz w:val="22"/>
          <w:szCs w:val="22"/>
        </w:rPr>
        <w:t>a.5) registro comercial, se empresa individual.</w:t>
      </w:r>
    </w:p>
    <w:p w:rsidR="00E225C7" w:rsidRDefault="00AD01C9">
      <w:pPr>
        <w:pStyle w:val="Corpodetexto"/>
        <w:spacing w:after="0" w:line="240" w:lineRule="auto"/>
        <w:jc w:val="both"/>
        <w:rPr>
          <w:rFonts w:cs="Arial"/>
          <w:sz w:val="22"/>
          <w:szCs w:val="22"/>
        </w:rPr>
      </w:pPr>
      <w:r>
        <w:rPr>
          <w:rFonts w:cs="Arial"/>
          <w:sz w:val="22"/>
          <w:szCs w:val="22"/>
        </w:rPr>
        <w:t>b) se representada por procurador, deverá apresentar:</w:t>
      </w:r>
    </w:p>
    <w:p w:rsidR="00E225C7" w:rsidRDefault="00AD01C9">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E225C7" w:rsidRDefault="00AD01C9">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225C7" w:rsidRDefault="00AD01C9">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E225C7" w:rsidRDefault="00AD01C9">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E225C7" w:rsidRDefault="00AD01C9">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4. DO RECEBIMENTO E ABERTURA DOS ENVELOPES:</w:t>
      </w:r>
    </w:p>
    <w:p w:rsidR="00E225C7" w:rsidRDefault="00AD01C9">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E225C7" w:rsidRDefault="00AD01C9">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E225C7" w:rsidRDefault="00AD01C9">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E225C7" w:rsidRDefault="00AD01C9">
      <w:pPr>
        <w:pStyle w:val="Corpodetexto"/>
        <w:spacing w:after="0" w:line="240" w:lineRule="auto"/>
        <w:jc w:val="both"/>
        <w:rPr>
          <w:rFonts w:cs="Arial"/>
          <w:sz w:val="22"/>
          <w:szCs w:val="22"/>
        </w:rPr>
      </w:pPr>
      <w:r>
        <w:rPr>
          <w:rFonts w:cs="Arial"/>
          <w:sz w:val="22"/>
          <w:szCs w:val="22"/>
        </w:rPr>
        <w:t>a) Que cumpre plenamente os requisitos de habilitação.</w:t>
      </w:r>
    </w:p>
    <w:p w:rsidR="00E225C7" w:rsidRDefault="00AD01C9">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E225C7" w:rsidRDefault="00AD01C9">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E225C7" w:rsidRDefault="00AD01C9">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E225C7" w:rsidRDefault="00AD01C9">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E225C7" w:rsidRDefault="00AD01C9">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r w:rsidR="00D20692">
        <w:rPr>
          <w:rFonts w:cs="Arial"/>
          <w:sz w:val="22"/>
          <w:szCs w:val="22"/>
        </w:rPr>
        <w:t>infra legais</w:t>
      </w:r>
      <w:r>
        <w:rPr>
          <w:rFonts w:cs="Arial"/>
          <w:sz w:val="22"/>
          <w:szCs w:val="22"/>
        </w:rPr>
        <w:t>, nas convenções coletivas de trabalho e nos termos de ajustamento de condutas vigentes na data de entrega das propostas.</w:t>
      </w:r>
    </w:p>
    <w:p w:rsidR="00E225C7" w:rsidRDefault="00AD01C9">
      <w:pPr>
        <w:pStyle w:val="Corpodetexto"/>
        <w:spacing w:after="0" w:line="240" w:lineRule="auto"/>
        <w:jc w:val="both"/>
        <w:rPr>
          <w:rFonts w:cs="Arial"/>
          <w:sz w:val="22"/>
          <w:szCs w:val="22"/>
        </w:rPr>
      </w:pPr>
      <w:r>
        <w:rPr>
          <w:rFonts w:cs="Arial"/>
          <w:sz w:val="22"/>
          <w:szCs w:val="22"/>
        </w:rPr>
        <w:lastRenderedPageBreak/>
        <w:t>g) Que atende ao disposto no artigo 7º, inciso XXXIII, da Constituição da República.</w:t>
      </w:r>
    </w:p>
    <w:p w:rsidR="00E225C7" w:rsidRDefault="00AD01C9">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E225C7" w:rsidRDefault="00AD01C9">
      <w:pPr>
        <w:pStyle w:val="Corpodetexto"/>
        <w:spacing w:after="0" w:line="240" w:lineRule="auto"/>
        <w:jc w:val="both"/>
        <w:rPr>
          <w:rFonts w:cs="Arial"/>
          <w:sz w:val="22"/>
          <w:szCs w:val="22"/>
        </w:rPr>
      </w:pPr>
      <w:r>
        <w:rPr>
          <w:rFonts w:cs="Arial"/>
          <w:sz w:val="22"/>
          <w:szCs w:val="22"/>
        </w:rPr>
        <w:tab/>
      </w:r>
    </w:p>
    <w:p w:rsidR="00E225C7" w:rsidRDefault="00AD01C9">
      <w:pPr>
        <w:pStyle w:val="Corpodetexto"/>
        <w:spacing w:after="0" w:line="240" w:lineRule="auto"/>
        <w:jc w:val="both"/>
        <w:rPr>
          <w:rFonts w:cs="Arial"/>
          <w:b/>
          <w:bCs/>
          <w:sz w:val="22"/>
          <w:szCs w:val="22"/>
        </w:rPr>
      </w:pPr>
      <w:r>
        <w:rPr>
          <w:rFonts w:cs="Arial"/>
          <w:b/>
          <w:bCs/>
          <w:sz w:val="22"/>
          <w:szCs w:val="22"/>
        </w:rPr>
        <w:t>5. PROPOSTA</w:t>
      </w:r>
    </w:p>
    <w:p w:rsidR="00E225C7" w:rsidRDefault="00AD01C9">
      <w:pPr>
        <w:pStyle w:val="Corpodetexto"/>
        <w:spacing w:after="0" w:line="240" w:lineRule="auto"/>
        <w:jc w:val="both"/>
        <w:rPr>
          <w:sz w:val="22"/>
          <w:szCs w:val="22"/>
        </w:rPr>
      </w:pPr>
      <w:r>
        <w:rPr>
          <w:rFonts w:cs="Arial"/>
          <w:sz w:val="22"/>
          <w:szCs w:val="22"/>
        </w:rPr>
        <w:t>5.1. O prazo de validade da proposta será de 60 (sessenta) dias úteis, a contar da data de abertura da sessão da concorrência, estabelecida no preâmbulo desse edital.</w:t>
      </w:r>
    </w:p>
    <w:p w:rsidR="00E225C7" w:rsidRDefault="00AD01C9">
      <w:pPr>
        <w:pStyle w:val="Corpodetexto"/>
        <w:spacing w:after="0" w:line="240" w:lineRule="auto"/>
        <w:jc w:val="both"/>
        <w:rPr>
          <w:rFonts w:cs="Arial"/>
          <w:sz w:val="22"/>
          <w:szCs w:val="22"/>
        </w:rPr>
      </w:pPr>
      <w:r>
        <w:rPr>
          <w:rFonts w:cs="Arial"/>
          <w:sz w:val="22"/>
          <w:szCs w:val="22"/>
        </w:rPr>
        <w:t>5.2.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 DOCUMENTOS DE HABILITAÇÃO</w:t>
      </w:r>
    </w:p>
    <w:p w:rsidR="00E225C7" w:rsidRDefault="00AD01C9">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6.1. HABILITAÇÃO JURÍDICA</w:t>
      </w:r>
    </w:p>
    <w:p w:rsidR="00E225C7" w:rsidRDefault="00AD01C9">
      <w:pPr>
        <w:pStyle w:val="Corpodetexto"/>
        <w:spacing w:after="0" w:line="240" w:lineRule="auto"/>
        <w:jc w:val="both"/>
        <w:rPr>
          <w:rFonts w:cs="Arial"/>
          <w:sz w:val="22"/>
          <w:szCs w:val="22"/>
        </w:rPr>
      </w:pPr>
      <w:r>
        <w:rPr>
          <w:rFonts w:cs="Arial"/>
          <w:sz w:val="22"/>
          <w:szCs w:val="22"/>
        </w:rPr>
        <w:t>a) cópia do registro comercial, no caso de empresa individual;</w:t>
      </w:r>
    </w:p>
    <w:p w:rsidR="00E225C7" w:rsidRDefault="00AD01C9">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E225C7" w:rsidRPr="00217591" w:rsidRDefault="00AD01C9">
      <w:pPr>
        <w:pStyle w:val="Corpodetexto"/>
        <w:spacing w:after="0" w:line="240" w:lineRule="auto"/>
        <w:jc w:val="both"/>
        <w:rPr>
          <w:rFonts w:cs="Arial"/>
          <w:sz w:val="22"/>
          <w:szCs w:val="22"/>
        </w:rPr>
      </w:pPr>
      <w:r w:rsidRPr="00217591">
        <w:rPr>
          <w:rFonts w:cs="Arial"/>
          <w:sz w:val="22"/>
          <w:szCs w:val="22"/>
        </w:rPr>
        <w:t>c) prova de inscrição no Cadastro Nacional de Pessoa Jurídica (CNPJ/MF);</w:t>
      </w:r>
    </w:p>
    <w:p w:rsidR="00E225C7" w:rsidRDefault="00AD01C9">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6.2. HABILITAÇÃO FISCAL, SOCIAL E TRABALHISTA</w:t>
      </w:r>
    </w:p>
    <w:p w:rsidR="00E225C7" w:rsidRDefault="005D663B">
      <w:pPr>
        <w:pStyle w:val="Corpodetexto"/>
        <w:spacing w:after="0" w:line="240" w:lineRule="auto"/>
        <w:jc w:val="both"/>
        <w:rPr>
          <w:rFonts w:cs="Arial"/>
          <w:sz w:val="22"/>
          <w:szCs w:val="22"/>
        </w:rPr>
      </w:pPr>
      <w:r w:rsidRPr="005D663B">
        <w:rPr>
          <w:rFonts w:cs="Arial"/>
          <w:sz w:val="22"/>
          <w:szCs w:val="22"/>
        </w:rPr>
        <w:t xml:space="preserve">a) </w:t>
      </w:r>
      <w:r>
        <w:rPr>
          <w:rFonts w:cs="Arial"/>
          <w:sz w:val="22"/>
          <w:szCs w:val="22"/>
        </w:rPr>
        <w:t>c</w:t>
      </w:r>
      <w:r w:rsidR="00AD01C9" w:rsidRPr="005D663B">
        <w:rPr>
          <w:rFonts w:cs="Arial"/>
          <w:sz w:val="22"/>
          <w:szCs w:val="22"/>
        </w:rPr>
        <w:t>omprovante</w:t>
      </w:r>
      <w:r w:rsidR="00AD01C9">
        <w:rPr>
          <w:rFonts w:cs="Arial"/>
          <w:sz w:val="22"/>
          <w:szCs w:val="22"/>
        </w:rPr>
        <w:t xml:space="preserve"> de inscrição no cadastro de contribuintes estadual e/ou municipal, se houver, relativo ao domicílio ou sede do licitante, pertinente ao seu ramo de atividade e compatível com o objeto contratual;</w:t>
      </w:r>
    </w:p>
    <w:p w:rsidR="00E225C7" w:rsidRDefault="005D663B">
      <w:pPr>
        <w:pStyle w:val="Corpodetexto"/>
        <w:spacing w:after="0" w:line="240" w:lineRule="auto"/>
        <w:jc w:val="both"/>
        <w:rPr>
          <w:rFonts w:cs="Arial"/>
          <w:sz w:val="22"/>
          <w:szCs w:val="22"/>
        </w:rPr>
      </w:pPr>
      <w:r>
        <w:rPr>
          <w:rFonts w:cs="Arial"/>
          <w:sz w:val="22"/>
          <w:szCs w:val="22"/>
        </w:rPr>
        <w:t>b</w:t>
      </w:r>
      <w:r w:rsidR="00AD01C9">
        <w:rPr>
          <w:rFonts w:cs="Arial"/>
          <w:sz w:val="22"/>
          <w:szCs w:val="22"/>
        </w:rPr>
        <w:t>) prova de regularidade relativa à Seguridade Social e ao FGTS, que demonstre cumprimento dos encargos sociais instituídos por lei;</w:t>
      </w:r>
    </w:p>
    <w:p w:rsidR="00E225C7" w:rsidRDefault="005D663B">
      <w:pPr>
        <w:pStyle w:val="Corpodetexto"/>
        <w:spacing w:after="0" w:line="240" w:lineRule="auto"/>
        <w:jc w:val="both"/>
        <w:rPr>
          <w:rFonts w:cs="Arial"/>
          <w:sz w:val="22"/>
          <w:szCs w:val="22"/>
        </w:rPr>
      </w:pPr>
      <w:r>
        <w:rPr>
          <w:rFonts w:cs="Arial"/>
          <w:sz w:val="22"/>
          <w:szCs w:val="22"/>
        </w:rPr>
        <w:t>c</w:t>
      </w:r>
      <w:r w:rsidR="00AD01C9">
        <w:rPr>
          <w:rFonts w:cs="Arial"/>
          <w:sz w:val="22"/>
          <w:szCs w:val="22"/>
        </w:rPr>
        <w:t>) prova de regularidade perante a Justiça do Trabalho;</w:t>
      </w:r>
    </w:p>
    <w:p w:rsidR="00E225C7" w:rsidRDefault="005D663B">
      <w:pPr>
        <w:pStyle w:val="Corpodetexto"/>
        <w:spacing w:after="0" w:line="240" w:lineRule="auto"/>
        <w:jc w:val="both"/>
        <w:rPr>
          <w:rFonts w:cs="Arial"/>
          <w:sz w:val="22"/>
          <w:szCs w:val="22"/>
        </w:rPr>
      </w:pPr>
      <w:r>
        <w:rPr>
          <w:rFonts w:cs="Arial"/>
          <w:sz w:val="22"/>
          <w:szCs w:val="22"/>
        </w:rPr>
        <w:t>d</w:t>
      </w:r>
      <w:r w:rsidR="00AD01C9">
        <w:rPr>
          <w:rFonts w:cs="Arial"/>
          <w:sz w:val="22"/>
          <w:szCs w:val="22"/>
        </w:rPr>
        <w:t xml:space="preserve">) declaração de cumprimento do disposto no inciso XXXIII do </w:t>
      </w:r>
      <w:r w:rsidR="00D20692">
        <w:rPr>
          <w:rFonts w:cs="Arial"/>
          <w:sz w:val="22"/>
          <w:szCs w:val="22"/>
        </w:rPr>
        <w:t>art. 7º da Constituição Federal,</w:t>
      </w:r>
      <w:r w:rsidR="00AD01C9">
        <w:rPr>
          <w:rFonts w:cs="Arial"/>
          <w:sz w:val="22"/>
          <w:szCs w:val="22"/>
        </w:rPr>
        <w:t xml:space="preserve"> conforme o modelo do Decreto Federal n° 4.358/2002.</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6.3. HABILITAÇÃO ECONÔMICO-FINANCEIRA:</w:t>
      </w:r>
    </w:p>
    <w:p w:rsidR="00E225C7" w:rsidRDefault="00AD01C9">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E225C7" w:rsidRDefault="00AD01C9">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sz w:val="22"/>
          <w:szCs w:val="22"/>
        </w:rPr>
      </w:pPr>
      <w:r>
        <w:rPr>
          <w:rFonts w:cs="Arial"/>
          <w:sz w:val="22"/>
          <w:szCs w:val="22"/>
        </w:rPr>
        <w:t>6.3.1. É vedada a substituição do balanço por balancete ou balanço provisório.</w:t>
      </w:r>
    </w:p>
    <w:p w:rsidR="00E225C7" w:rsidRDefault="00AD01C9">
      <w:pPr>
        <w:pStyle w:val="Corpodetexto"/>
        <w:spacing w:after="0" w:line="240" w:lineRule="auto"/>
        <w:jc w:val="both"/>
        <w:rPr>
          <w:rFonts w:cs="Arial"/>
          <w:sz w:val="22"/>
          <w:szCs w:val="22"/>
        </w:rPr>
      </w:pPr>
      <w:r>
        <w:rPr>
          <w:rFonts w:cs="Arial"/>
          <w:sz w:val="22"/>
          <w:szCs w:val="22"/>
        </w:rPr>
        <w:t>6.3.2.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225C7" w:rsidRDefault="00AD01C9">
      <w:pPr>
        <w:pStyle w:val="Corpodetexto"/>
        <w:spacing w:after="0" w:line="240" w:lineRule="auto"/>
        <w:jc w:val="both"/>
        <w:rPr>
          <w:rFonts w:cs="Arial"/>
          <w:sz w:val="22"/>
          <w:szCs w:val="22"/>
        </w:rPr>
      </w:pPr>
      <w:r>
        <w:rPr>
          <w:rFonts w:cs="Arial"/>
          <w:sz w:val="22"/>
          <w:szCs w:val="22"/>
        </w:rPr>
        <w:t>6.3.3. As empresas criadas no exercício financeiro da licitação deverão atender a todas as exigências da habilitação e ficarão autorizadas a substituir os demonstrativos contábeis pelo balanço de abertura.</w:t>
      </w:r>
    </w:p>
    <w:p w:rsidR="00E225C7" w:rsidRDefault="00AD01C9">
      <w:pPr>
        <w:pStyle w:val="Corpodetexto"/>
        <w:spacing w:after="0" w:line="240" w:lineRule="auto"/>
        <w:jc w:val="both"/>
        <w:rPr>
          <w:rFonts w:cs="Arial"/>
          <w:sz w:val="22"/>
          <w:szCs w:val="22"/>
        </w:rPr>
      </w:pPr>
      <w:r>
        <w:rPr>
          <w:rFonts w:cs="Arial"/>
          <w:sz w:val="22"/>
          <w:szCs w:val="22"/>
        </w:rPr>
        <w:t>6.3.4.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lastRenderedPageBreak/>
        <w:t xml:space="preserve">6.3.4.1. A substituição referida no item 6.3.4. </w:t>
      </w:r>
      <w:r w:rsidR="00217591">
        <w:rPr>
          <w:rFonts w:cs="Arial"/>
          <w:sz w:val="22"/>
          <w:szCs w:val="22"/>
        </w:rPr>
        <w:t>Somente</w:t>
      </w:r>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6.3.5.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D20692" w:rsidRPr="00B31FCA" w:rsidRDefault="00D20692" w:rsidP="00D20692">
      <w:pPr>
        <w:pStyle w:val="Corpodetexto"/>
        <w:spacing w:after="0" w:line="240" w:lineRule="auto"/>
        <w:jc w:val="both"/>
        <w:rPr>
          <w:b/>
          <w:bCs/>
          <w:sz w:val="22"/>
          <w:szCs w:val="22"/>
        </w:rPr>
      </w:pPr>
      <w:r w:rsidRPr="00B31FCA">
        <w:rPr>
          <w:b/>
          <w:bCs/>
          <w:sz w:val="22"/>
          <w:szCs w:val="22"/>
        </w:rPr>
        <w:t xml:space="preserve">6.4. QUALIFICAÇÃO TÉCNICO-PROFISSIONAL E TÉCNICO-OPERACIONAL </w:t>
      </w:r>
    </w:p>
    <w:p w:rsidR="00D20692" w:rsidRPr="00B31FCA" w:rsidRDefault="00D20692" w:rsidP="00D20692">
      <w:pPr>
        <w:pStyle w:val="Corpodetexto"/>
        <w:spacing w:after="0" w:line="240" w:lineRule="auto"/>
        <w:jc w:val="both"/>
        <w:rPr>
          <w:sz w:val="22"/>
          <w:szCs w:val="22"/>
        </w:rPr>
      </w:pPr>
      <w:r w:rsidRPr="00B31FCA">
        <w:rPr>
          <w:sz w:val="22"/>
          <w:szCs w:val="22"/>
        </w:rPr>
        <w:t>6.4.1. A documentação relativa à qualificação técnico-profissional e técnico-operacional:</w:t>
      </w:r>
    </w:p>
    <w:p w:rsidR="00D20692" w:rsidRPr="00B31FCA" w:rsidRDefault="00D20692" w:rsidP="00D20692">
      <w:pPr>
        <w:pStyle w:val="Corpodetexto"/>
        <w:spacing w:after="0" w:line="240" w:lineRule="auto"/>
        <w:jc w:val="both"/>
        <w:rPr>
          <w:sz w:val="22"/>
          <w:szCs w:val="22"/>
        </w:rPr>
      </w:pPr>
      <w:r w:rsidRPr="00B31FCA">
        <w:rPr>
          <w:sz w:val="22"/>
          <w:szCs w:val="22"/>
        </w:rPr>
        <w:t>a) apresentação de profissional, devidamente registrado no conselho profissional competente, detentor de atestado de responsabilidade técnica por execução de serviço de características semelhantes, para fins de contratação;</w:t>
      </w:r>
    </w:p>
    <w:p w:rsidR="00D20692" w:rsidRPr="00B31FCA" w:rsidRDefault="00D20692" w:rsidP="00D20692">
      <w:pPr>
        <w:pStyle w:val="Corpodetexto"/>
        <w:spacing w:after="0" w:line="240" w:lineRule="auto"/>
        <w:jc w:val="both"/>
        <w:rPr>
          <w:sz w:val="22"/>
          <w:szCs w:val="22"/>
        </w:rPr>
      </w:pPr>
      <w:r w:rsidRPr="00B31FCA">
        <w:rPr>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D20692" w:rsidRPr="00B31FCA" w:rsidRDefault="00D20692" w:rsidP="00D20692">
      <w:pPr>
        <w:pStyle w:val="Corpodetexto"/>
        <w:spacing w:after="0" w:line="240" w:lineRule="auto"/>
        <w:jc w:val="both"/>
        <w:rPr>
          <w:sz w:val="22"/>
          <w:szCs w:val="22"/>
        </w:rPr>
      </w:pPr>
      <w:r w:rsidRPr="00B31FCA">
        <w:rPr>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D20692" w:rsidRPr="00B31FCA" w:rsidRDefault="00E52AB6" w:rsidP="00D20692">
      <w:pPr>
        <w:pStyle w:val="Corpodetexto"/>
        <w:spacing w:after="0" w:line="240" w:lineRule="auto"/>
        <w:jc w:val="both"/>
        <w:rPr>
          <w:sz w:val="22"/>
          <w:szCs w:val="22"/>
        </w:rPr>
      </w:pPr>
      <w:r>
        <w:rPr>
          <w:sz w:val="22"/>
          <w:szCs w:val="22"/>
        </w:rPr>
        <w:t>d</w:t>
      </w:r>
      <w:r w:rsidR="00D20692" w:rsidRPr="00B31FCA">
        <w:rPr>
          <w:sz w:val="22"/>
          <w:szCs w:val="22"/>
        </w:rPr>
        <w:t>) registro ou inscrição da empresa na entidade profissional competente.</w:t>
      </w:r>
    </w:p>
    <w:p w:rsidR="00D20692" w:rsidRPr="00B31FCA" w:rsidRDefault="00E52AB6" w:rsidP="00D20692">
      <w:pPr>
        <w:pStyle w:val="Corpodetexto"/>
        <w:spacing w:after="0" w:line="240" w:lineRule="auto"/>
        <w:jc w:val="both"/>
        <w:rPr>
          <w:sz w:val="22"/>
          <w:szCs w:val="22"/>
        </w:rPr>
      </w:pPr>
      <w:r>
        <w:rPr>
          <w:sz w:val="22"/>
          <w:szCs w:val="22"/>
        </w:rPr>
        <w:t>e</w:t>
      </w:r>
      <w:r w:rsidR="00D20692" w:rsidRPr="00B31FCA">
        <w:rPr>
          <w:sz w:val="22"/>
          <w:szCs w:val="22"/>
        </w:rPr>
        <w:t>) declaração de que o licitante tomou conhecimento de todas as informações e das condições locais para o cumprimento das</w:t>
      </w:r>
      <w:r w:rsidR="005D663B">
        <w:rPr>
          <w:sz w:val="22"/>
          <w:szCs w:val="22"/>
        </w:rPr>
        <w:t xml:space="preserve"> obrigações objeto da licitação;</w:t>
      </w:r>
    </w:p>
    <w:p w:rsidR="00D20692" w:rsidRPr="00B31FCA" w:rsidRDefault="00E52AB6" w:rsidP="00D20692">
      <w:pPr>
        <w:pStyle w:val="Corpodetexto"/>
        <w:spacing w:after="0" w:line="240" w:lineRule="auto"/>
        <w:jc w:val="both"/>
        <w:rPr>
          <w:sz w:val="22"/>
          <w:szCs w:val="22"/>
        </w:rPr>
      </w:pPr>
      <w:r>
        <w:rPr>
          <w:sz w:val="22"/>
          <w:szCs w:val="22"/>
        </w:rPr>
        <w:t>f</w:t>
      </w:r>
      <w:r w:rsidR="00D20692" w:rsidRPr="00B31FCA">
        <w:rPr>
          <w:sz w:val="22"/>
          <w:szCs w:val="22"/>
        </w:rPr>
        <w:t xml:space="preserve">) o pretendente deverá solicitar dia e hora para a vistoria, o Município disponibilizara servidor e veiculo para a vistoria. Conforme § 2° da lei 14.133/2021 a vistoria poderá ser substituída por declaração formal de que o licitante conhece as </w:t>
      </w:r>
      <w:r w:rsidR="005D663B">
        <w:rPr>
          <w:sz w:val="22"/>
          <w:szCs w:val="22"/>
        </w:rPr>
        <w:t>peculiaridades do local da obra;</w:t>
      </w:r>
    </w:p>
    <w:p w:rsidR="00B8566F" w:rsidRPr="00B8566F" w:rsidRDefault="00B8566F" w:rsidP="00B8566F">
      <w:pPr>
        <w:pStyle w:val="Corpodetexto"/>
        <w:spacing w:after="0" w:line="240" w:lineRule="auto"/>
        <w:jc w:val="both"/>
        <w:rPr>
          <w:rFonts w:cs="Arial"/>
          <w:color w:val="FF0000"/>
          <w:sz w:val="22"/>
          <w:szCs w:val="22"/>
        </w:rPr>
      </w:pPr>
      <w:r w:rsidRPr="00B8566F">
        <w:rPr>
          <w:rFonts w:cs="Arial"/>
          <w:color w:val="FF0000"/>
          <w:sz w:val="22"/>
          <w:szCs w:val="22"/>
        </w:rPr>
        <w:t>g) apresentar profissional Engenheiro Agrônomo, Arquiteto, Urbanista ou Técnico Agrícola registrado no CREA e vinculado à empresa;(lote01)</w:t>
      </w:r>
    </w:p>
    <w:p w:rsidR="00E52AB6" w:rsidRPr="00037F69" w:rsidRDefault="00E52AB6">
      <w:pPr>
        <w:pStyle w:val="Corpodetexto"/>
        <w:spacing w:after="0" w:line="240" w:lineRule="auto"/>
        <w:jc w:val="both"/>
        <w:rPr>
          <w:rFonts w:cs="Arial"/>
          <w:color w:val="FF0000"/>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6.5 DA PARTICIPAÇÃO DE MICROEMPRESAS E EMPRESAS DE PEQUENO PORTE</w:t>
      </w:r>
    </w:p>
    <w:p w:rsidR="00E225C7" w:rsidRDefault="00AD01C9">
      <w:pPr>
        <w:pStyle w:val="Corpodetexto"/>
        <w:spacing w:after="0" w:line="240" w:lineRule="auto"/>
        <w:jc w:val="both"/>
        <w:rPr>
          <w:rFonts w:cs="Arial"/>
          <w:sz w:val="22"/>
          <w:szCs w:val="22"/>
        </w:rPr>
      </w:pPr>
      <w:r>
        <w:rPr>
          <w:rFonts w:cs="Arial"/>
          <w:sz w:val="22"/>
          <w:szCs w:val="22"/>
        </w:rPr>
        <w:t>6.5.1. Aplicam-se ao presente processo licitatório as disposições constantes nos artigos 42 a 49 da Lei Complementar nº 123, de 14 de dezembro de 2006.</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6.6. DO CADASTRAMENTO PRÉVIO</w:t>
      </w:r>
    </w:p>
    <w:p w:rsidR="00E225C7" w:rsidRDefault="00AD01C9">
      <w:pPr>
        <w:pStyle w:val="Corpodetexto"/>
        <w:spacing w:after="0" w:line="240" w:lineRule="auto"/>
        <w:jc w:val="both"/>
        <w:rPr>
          <w:rFonts w:cs="Arial"/>
          <w:sz w:val="22"/>
          <w:szCs w:val="22"/>
        </w:rPr>
      </w:pPr>
      <w:r>
        <w:rPr>
          <w:rFonts w:cs="Arial"/>
          <w:sz w:val="22"/>
          <w:szCs w:val="22"/>
        </w:rPr>
        <w:t>6.6.1.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t xml:space="preserve">6.6.2. A substituição referida no item 6.6.1.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6.6.3.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6.7. SUBSTITUIÇÃO OU APRESENTAÇÃO DE NOVOS DOCUMENTOS</w:t>
      </w:r>
    </w:p>
    <w:p w:rsidR="00E225C7" w:rsidRDefault="00AD01C9">
      <w:pPr>
        <w:pStyle w:val="Corpodetexto"/>
        <w:spacing w:after="0" w:line="240" w:lineRule="auto"/>
        <w:jc w:val="both"/>
        <w:rPr>
          <w:rFonts w:cs="Arial"/>
          <w:sz w:val="22"/>
          <w:szCs w:val="22"/>
        </w:rPr>
      </w:pPr>
      <w:r>
        <w:rPr>
          <w:rFonts w:cs="Arial"/>
          <w:sz w:val="22"/>
          <w:szCs w:val="22"/>
        </w:rPr>
        <w:t>6.7.1. Após a entrega dos documentos para habilitação, não será permitida a substituição ou a apresentação de novos documentos, salvo em sede de diligência, para:</w:t>
      </w:r>
    </w:p>
    <w:p w:rsidR="00E225C7" w:rsidRDefault="00AD01C9">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E225C7" w:rsidRDefault="00AD01C9">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E225C7" w:rsidRDefault="00AD01C9">
      <w:pPr>
        <w:pStyle w:val="Corpodetexto"/>
        <w:spacing w:after="0" w:line="240" w:lineRule="auto"/>
        <w:jc w:val="both"/>
        <w:rPr>
          <w:rFonts w:cs="Arial"/>
          <w:sz w:val="22"/>
          <w:szCs w:val="22"/>
        </w:rPr>
      </w:pPr>
      <w:r>
        <w:rPr>
          <w:rFonts w:cs="Arial"/>
          <w:sz w:val="22"/>
          <w:szCs w:val="22"/>
        </w:rPr>
        <w:t>6.7.2.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E225C7" w:rsidRDefault="00AD01C9">
      <w:pPr>
        <w:pStyle w:val="Corpodetexto"/>
        <w:spacing w:after="0" w:line="240" w:lineRule="auto"/>
        <w:jc w:val="both"/>
        <w:rPr>
          <w:rFonts w:cs="Arial"/>
          <w:sz w:val="22"/>
          <w:szCs w:val="22"/>
        </w:rPr>
      </w:pPr>
      <w:r>
        <w:rPr>
          <w:rFonts w:cs="Arial"/>
          <w:sz w:val="22"/>
          <w:szCs w:val="22"/>
        </w:rPr>
        <w:tab/>
      </w:r>
    </w:p>
    <w:p w:rsidR="005D663B" w:rsidRDefault="005D663B">
      <w:pPr>
        <w:pStyle w:val="Corpodetexto"/>
        <w:spacing w:after="0" w:line="240" w:lineRule="auto"/>
        <w:jc w:val="both"/>
        <w:rPr>
          <w:rFonts w:cs="Arial"/>
          <w:sz w:val="22"/>
          <w:szCs w:val="22"/>
        </w:rPr>
      </w:pPr>
    </w:p>
    <w:p w:rsidR="00D20692" w:rsidRPr="00EF79F0" w:rsidRDefault="00AD01C9">
      <w:pPr>
        <w:pStyle w:val="Corpodetexto"/>
        <w:spacing w:after="0" w:line="240" w:lineRule="auto"/>
        <w:jc w:val="both"/>
        <w:rPr>
          <w:rFonts w:cs="Arial"/>
          <w:b/>
          <w:bCs/>
          <w:sz w:val="22"/>
          <w:szCs w:val="22"/>
        </w:rPr>
      </w:pPr>
      <w:r w:rsidRPr="00EF79F0">
        <w:rPr>
          <w:rFonts w:cs="Arial"/>
          <w:b/>
          <w:bCs/>
          <w:sz w:val="22"/>
          <w:szCs w:val="22"/>
        </w:rPr>
        <w:t xml:space="preserve">7. </w:t>
      </w:r>
      <w:r w:rsidR="00EF79F0" w:rsidRPr="00EF79F0">
        <w:rPr>
          <w:rFonts w:cs="Arial"/>
          <w:b/>
          <w:bCs/>
          <w:sz w:val="22"/>
          <w:szCs w:val="22"/>
        </w:rPr>
        <w:t>DA GARANTIA DO</w:t>
      </w:r>
      <w:r w:rsidRPr="00EF79F0">
        <w:rPr>
          <w:rFonts w:cs="Arial"/>
          <w:b/>
          <w:bCs/>
          <w:sz w:val="22"/>
          <w:szCs w:val="22"/>
        </w:rPr>
        <w:t xml:space="preserve"> CONTRATO </w:t>
      </w:r>
    </w:p>
    <w:p w:rsidR="00E225C7" w:rsidRPr="00EF79F0" w:rsidRDefault="00AD01C9">
      <w:pPr>
        <w:pStyle w:val="Corpodetexto"/>
        <w:spacing w:after="0" w:line="240" w:lineRule="auto"/>
        <w:jc w:val="both"/>
        <w:rPr>
          <w:rFonts w:cs="Arial"/>
          <w:sz w:val="22"/>
          <w:szCs w:val="22"/>
        </w:rPr>
      </w:pPr>
      <w:r w:rsidRPr="00EF79F0">
        <w:rPr>
          <w:rFonts w:cs="Arial"/>
          <w:sz w:val="22"/>
          <w:szCs w:val="22"/>
        </w:rPr>
        <w:t>7.</w:t>
      </w:r>
      <w:r w:rsidR="00EF79F0" w:rsidRPr="00EF79F0">
        <w:rPr>
          <w:rFonts w:cs="Arial"/>
          <w:sz w:val="22"/>
          <w:szCs w:val="22"/>
        </w:rPr>
        <w:t>1</w:t>
      </w:r>
      <w:r w:rsidRPr="00EF79F0">
        <w:rPr>
          <w:rFonts w:cs="Arial"/>
          <w:sz w:val="22"/>
          <w:szCs w:val="22"/>
        </w:rPr>
        <w:t xml:space="preserve"> – Será exigida na assinatura do contrato a garantia equivalente a 5% de seu valor, nas modalidades previstas no </w:t>
      </w:r>
      <w:r w:rsidR="00EF79F0" w:rsidRPr="00EF79F0">
        <w:rPr>
          <w:rFonts w:cs="Arial"/>
          <w:sz w:val="22"/>
          <w:szCs w:val="22"/>
        </w:rPr>
        <w:t>artigo 96 § 1º da lei 14.133/21.</w:t>
      </w:r>
    </w:p>
    <w:p w:rsidR="00EF79F0" w:rsidRDefault="00EF79F0">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8. VEDAÇÕES</w:t>
      </w:r>
    </w:p>
    <w:p w:rsidR="00E225C7" w:rsidRDefault="00AD01C9">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E225C7" w:rsidRDefault="00AD01C9">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E225C7" w:rsidRDefault="00AD01C9">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E225C7" w:rsidRDefault="00AD01C9">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E225C7" w:rsidRDefault="00AD01C9">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225C7" w:rsidRDefault="00AD01C9">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225C7" w:rsidRDefault="00AD01C9">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225C7" w:rsidRDefault="00AD01C9">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E225C7" w:rsidRDefault="00AD01C9">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E225C7" w:rsidRDefault="00AD01C9">
      <w:pPr>
        <w:pStyle w:val="Corpodetexto"/>
        <w:spacing w:after="0" w:line="240" w:lineRule="auto"/>
        <w:jc w:val="both"/>
        <w:rPr>
          <w:rFonts w:cs="Arial"/>
          <w:sz w:val="22"/>
          <w:szCs w:val="22"/>
        </w:rPr>
      </w:pPr>
      <w:r>
        <w:rPr>
          <w:rFonts w:cs="Arial"/>
          <w:sz w:val="22"/>
          <w:szCs w:val="22"/>
        </w:rPr>
        <w:t>9.2. Serão desclassificadas as propostas que:</w:t>
      </w:r>
    </w:p>
    <w:p w:rsidR="00E225C7" w:rsidRDefault="00AD01C9">
      <w:pPr>
        <w:pStyle w:val="Corpodetexto"/>
        <w:spacing w:after="0" w:line="240" w:lineRule="auto"/>
        <w:jc w:val="both"/>
        <w:rPr>
          <w:rFonts w:cs="Arial"/>
          <w:sz w:val="22"/>
          <w:szCs w:val="22"/>
        </w:rPr>
      </w:pPr>
      <w:r>
        <w:rPr>
          <w:rFonts w:cs="Arial"/>
          <w:sz w:val="22"/>
          <w:szCs w:val="22"/>
        </w:rPr>
        <w:t>a) contiverem vícios insanáveis;</w:t>
      </w:r>
    </w:p>
    <w:p w:rsidR="00E225C7" w:rsidRDefault="00AD01C9">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E225C7" w:rsidRDefault="00AD01C9">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E225C7" w:rsidRDefault="00AD01C9">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E225C7" w:rsidRDefault="00AD01C9">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E225C7" w:rsidRDefault="00AD01C9">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E225C7" w:rsidRDefault="00AD01C9">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E225C7" w:rsidRDefault="00AD01C9">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E225C7" w:rsidRDefault="00AD01C9">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E225C7" w:rsidRDefault="00AD01C9">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E225C7" w:rsidRDefault="00AD01C9">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E225C7" w:rsidRDefault="00AD01C9">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E225C7" w:rsidRDefault="00AD01C9">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E225C7" w:rsidRDefault="00AD01C9">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E225C7" w:rsidRPr="00C4344D" w:rsidRDefault="00AD01C9">
      <w:pPr>
        <w:pStyle w:val="Corpodetexto"/>
        <w:spacing w:after="0" w:line="240" w:lineRule="auto"/>
        <w:jc w:val="both"/>
        <w:rPr>
          <w:rFonts w:cs="Arial"/>
          <w:sz w:val="22"/>
          <w:szCs w:val="22"/>
        </w:rPr>
      </w:pPr>
      <w:r w:rsidRPr="00C4344D">
        <w:rPr>
          <w:rFonts w:cs="Arial"/>
          <w:sz w:val="22"/>
          <w:szCs w:val="22"/>
        </w:rPr>
        <w:t xml:space="preserve">9.7.4. O intervalo mínimo de diferença de valores entre os lances será de R$ </w:t>
      </w:r>
      <w:r w:rsidR="00C4344D" w:rsidRPr="00C4344D">
        <w:rPr>
          <w:rFonts w:cs="Arial"/>
          <w:sz w:val="22"/>
          <w:szCs w:val="22"/>
        </w:rPr>
        <w:t>100,00</w:t>
      </w:r>
      <w:r w:rsidRPr="00C4344D">
        <w:rPr>
          <w:rFonts w:cs="Arial"/>
          <w:sz w:val="22"/>
          <w:szCs w:val="22"/>
        </w:rPr>
        <w:t xml:space="preserve"> (</w:t>
      </w:r>
      <w:r w:rsidR="00C4344D" w:rsidRPr="00C4344D">
        <w:rPr>
          <w:rFonts w:cs="Arial"/>
          <w:sz w:val="22"/>
          <w:szCs w:val="22"/>
        </w:rPr>
        <w:t>cem reais</w:t>
      </w:r>
      <w:r w:rsidRPr="00C4344D">
        <w:rPr>
          <w:rFonts w:cs="Arial"/>
          <w:sz w:val="22"/>
          <w:szCs w:val="22"/>
        </w:rPr>
        <w:t>), que incidirá tanto em relação aos lances intermediários, quanto em relação do lance que cobrir a melhor oferta.</w:t>
      </w:r>
    </w:p>
    <w:p w:rsidR="00E225C7" w:rsidRDefault="00AD01C9">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E225C7" w:rsidRDefault="00AD01C9">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E225C7" w:rsidRDefault="00AD01C9">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E225C7" w:rsidRDefault="00AD01C9">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E225C7" w:rsidRDefault="00AD01C9">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10. CRITÉRIOS DE DESEMPATE</w:t>
      </w:r>
    </w:p>
    <w:p w:rsidR="00E225C7" w:rsidRDefault="00AD01C9">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E225C7" w:rsidRDefault="00AD01C9">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E225C7" w:rsidRDefault="00AD01C9">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E225C7" w:rsidRDefault="00AD01C9">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E225C7" w:rsidRDefault="00AD01C9">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E225C7" w:rsidRDefault="00AD01C9">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E225C7" w:rsidRDefault="00AD01C9">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E225C7" w:rsidRDefault="00AD01C9">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E225C7" w:rsidRDefault="00AD01C9">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E225C7" w:rsidRDefault="00AD01C9">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E225C7" w:rsidRDefault="00AD01C9">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E225C7" w:rsidRDefault="00AD01C9">
      <w:pPr>
        <w:pStyle w:val="Corpodetexto"/>
        <w:spacing w:after="0" w:line="240" w:lineRule="auto"/>
        <w:jc w:val="both"/>
        <w:rPr>
          <w:rFonts w:cs="Arial"/>
          <w:sz w:val="22"/>
          <w:szCs w:val="22"/>
        </w:rPr>
      </w:pPr>
      <w:r>
        <w:rPr>
          <w:rFonts w:cs="Arial"/>
          <w:sz w:val="22"/>
          <w:szCs w:val="22"/>
        </w:rPr>
        <w:t>b) empresas brasileiras;</w:t>
      </w:r>
    </w:p>
    <w:p w:rsidR="00E225C7" w:rsidRDefault="00AD01C9">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E225C7" w:rsidRDefault="00AD01C9">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5D663B" w:rsidRDefault="005D663B">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11. NEGOCIAÇÃO E JULGAMENTO</w:t>
      </w:r>
    </w:p>
    <w:p w:rsidR="00E225C7" w:rsidRDefault="00AD01C9">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E225C7" w:rsidRDefault="00AD01C9">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E225C7" w:rsidRDefault="00AD01C9">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E225C7" w:rsidRDefault="00AD01C9">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E225C7" w:rsidRDefault="00AD01C9">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2</w:t>
      </w:r>
      <w:r>
        <w:rPr>
          <w:rFonts w:cs="Arial"/>
          <w:b/>
          <w:bCs/>
          <w:sz w:val="22"/>
          <w:szCs w:val="22"/>
        </w:rPr>
        <w:t>. VERIFICAÇÃO DA HABILITAÇÃO</w:t>
      </w:r>
    </w:p>
    <w:p w:rsidR="00E225C7" w:rsidRDefault="00E52AB6">
      <w:pPr>
        <w:pStyle w:val="Corpodetexto"/>
        <w:spacing w:after="0" w:line="240" w:lineRule="auto"/>
        <w:jc w:val="both"/>
        <w:rPr>
          <w:rFonts w:cs="Arial"/>
          <w:sz w:val="22"/>
          <w:szCs w:val="22"/>
        </w:rPr>
      </w:pPr>
      <w:r>
        <w:rPr>
          <w:rFonts w:cs="Arial"/>
          <w:sz w:val="22"/>
          <w:szCs w:val="22"/>
        </w:rPr>
        <w:t>12</w:t>
      </w:r>
      <w:r w:rsidR="00AD01C9">
        <w:rPr>
          <w:rFonts w:cs="Arial"/>
          <w:sz w:val="22"/>
          <w:szCs w:val="22"/>
        </w:rPr>
        <w:t>.1. Os documentos de habilitaç</w:t>
      </w:r>
      <w:r>
        <w:rPr>
          <w:rFonts w:cs="Arial"/>
          <w:sz w:val="22"/>
          <w:szCs w:val="22"/>
        </w:rPr>
        <w:t>ão, de que tratam os itens 6.1.</w:t>
      </w:r>
      <w:r w:rsidR="00AD01C9">
        <w:rPr>
          <w:rFonts w:cs="Arial"/>
          <w:sz w:val="22"/>
          <w:szCs w:val="22"/>
        </w:rPr>
        <w:t xml:space="preserve"> 6.2. </w:t>
      </w:r>
      <w:proofErr w:type="gramStart"/>
      <w:r w:rsidR="00AD01C9">
        <w:rPr>
          <w:rFonts w:cs="Arial"/>
          <w:sz w:val="22"/>
          <w:szCs w:val="22"/>
        </w:rPr>
        <w:t>e</w:t>
      </w:r>
      <w:proofErr w:type="gramEnd"/>
      <w:r w:rsidR="00AD01C9">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.3. A prova de autenticidade de cópia de documento público ou particular poderá ser feita perante agente da Administração, mediante apresentação de original ou de declaração de autenticidade por advogado, sob sua responsabilidade pessoal.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.6. Constatado o atendimento às exigências estabelecidas no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13</w:t>
      </w:r>
      <w:r w:rsidR="00AD01C9">
        <w:rPr>
          <w:rFonts w:cs="Arial"/>
          <w:b/>
          <w:bCs/>
          <w:sz w:val="22"/>
          <w:szCs w:val="22"/>
        </w:rPr>
        <w:t>. DOS RECURSO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.1. Caberá recurso, no prazo de 3 (três) dias úteis, contado da data de intimação ou de lavratura da ata, em face de:</w:t>
      </w:r>
    </w:p>
    <w:p w:rsidR="00E225C7" w:rsidRDefault="00AD01C9">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E225C7" w:rsidRDefault="00AD01C9">
      <w:pPr>
        <w:pStyle w:val="Corpodetexto"/>
        <w:spacing w:after="0" w:line="240" w:lineRule="auto"/>
        <w:jc w:val="both"/>
        <w:rPr>
          <w:rFonts w:cs="Arial"/>
          <w:sz w:val="22"/>
          <w:szCs w:val="22"/>
        </w:rPr>
      </w:pPr>
      <w:r>
        <w:rPr>
          <w:rFonts w:cs="Arial"/>
          <w:sz w:val="22"/>
          <w:szCs w:val="22"/>
        </w:rPr>
        <w:t>b) julgamento das propostas;</w:t>
      </w:r>
    </w:p>
    <w:p w:rsidR="00E225C7" w:rsidRDefault="00AD01C9">
      <w:pPr>
        <w:pStyle w:val="Corpodetexto"/>
        <w:spacing w:after="0" w:line="240" w:lineRule="auto"/>
        <w:jc w:val="both"/>
        <w:rPr>
          <w:rFonts w:cs="Arial"/>
          <w:sz w:val="22"/>
          <w:szCs w:val="22"/>
        </w:rPr>
      </w:pPr>
      <w:r>
        <w:rPr>
          <w:rFonts w:cs="Arial"/>
          <w:sz w:val="22"/>
          <w:szCs w:val="22"/>
        </w:rPr>
        <w:t>c) ato de habilitação ou inabilitação de licitante;</w:t>
      </w:r>
    </w:p>
    <w:p w:rsidR="00E225C7" w:rsidRDefault="00AD01C9">
      <w:pPr>
        <w:pStyle w:val="Corpodetexto"/>
        <w:spacing w:after="0" w:line="240" w:lineRule="auto"/>
        <w:jc w:val="both"/>
        <w:rPr>
          <w:rFonts w:cs="Arial"/>
          <w:sz w:val="22"/>
          <w:szCs w:val="22"/>
        </w:rPr>
      </w:pPr>
      <w:r>
        <w:rPr>
          <w:rFonts w:cs="Arial"/>
          <w:sz w:val="22"/>
          <w:szCs w:val="22"/>
        </w:rPr>
        <w:t>d) anulação ou revogação da licitação.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.2. O prazo para apresentação de contrarrazões será o mesmo do recurso e terá início na data de intimação pessoal.</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 xml:space="preserve">.3. Quanto ao recurso apresentado em virtude do disposto </w:t>
      </w:r>
      <w:proofErr w:type="spellStart"/>
      <w:r w:rsidR="00AD01C9">
        <w:rPr>
          <w:rFonts w:cs="Arial"/>
          <w:sz w:val="22"/>
          <w:szCs w:val="22"/>
        </w:rPr>
        <w:t>nas</w:t>
      </w:r>
      <w:proofErr w:type="spellEnd"/>
      <w:r w:rsidR="00AD01C9">
        <w:rPr>
          <w:rFonts w:cs="Arial"/>
          <w:sz w:val="22"/>
          <w:szCs w:val="22"/>
        </w:rPr>
        <w:t xml:space="preserve"> alíneas “b” e “c” do item 1</w:t>
      </w:r>
      <w:r>
        <w:rPr>
          <w:rFonts w:cs="Arial"/>
          <w:sz w:val="22"/>
          <w:szCs w:val="22"/>
        </w:rPr>
        <w:t>3</w:t>
      </w:r>
      <w:r w:rsidR="00AD01C9">
        <w:rPr>
          <w:rFonts w:cs="Arial"/>
          <w:sz w:val="22"/>
          <w:szCs w:val="22"/>
        </w:rPr>
        <w:t>.1 do presente Edital, serão observadas as seguintes disposições:</w:t>
      </w:r>
    </w:p>
    <w:p w:rsidR="00E225C7" w:rsidRDefault="00AD01C9">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225C7" w:rsidRDefault="00AD01C9">
      <w:pPr>
        <w:pStyle w:val="Corpodetexto"/>
        <w:spacing w:after="0" w:line="240" w:lineRule="auto"/>
        <w:jc w:val="both"/>
        <w:rPr>
          <w:rFonts w:cs="Arial"/>
          <w:sz w:val="22"/>
          <w:szCs w:val="22"/>
        </w:rPr>
      </w:pPr>
      <w:r>
        <w:rPr>
          <w:rFonts w:cs="Arial"/>
          <w:sz w:val="22"/>
          <w:szCs w:val="22"/>
        </w:rPr>
        <w:t>b) a apreciação dar-se-á em fase única.</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.5. O acolhimento do recurso implicará invalidação apenas de ato insuscetível de aproveitamento.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.6. O recurso interposto dará efeito suspensivo ao ato ou à decisão recorrida, até que sobrevenha decisão final da autoridade competente.38</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14</w:t>
      </w:r>
      <w:r w:rsidR="00AD01C9">
        <w:rPr>
          <w:rFonts w:cs="Arial"/>
          <w:b/>
          <w:bCs/>
          <w:sz w:val="22"/>
          <w:szCs w:val="22"/>
        </w:rPr>
        <w:t>. ENCERRAMENTO DA LICITAÇÃO</w:t>
      </w:r>
    </w:p>
    <w:p w:rsidR="00E225C7" w:rsidRDefault="00E52AB6">
      <w:pPr>
        <w:pStyle w:val="Corpodetexto"/>
        <w:spacing w:after="0" w:line="240" w:lineRule="auto"/>
        <w:jc w:val="both"/>
        <w:rPr>
          <w:rFonts w:cs="Arial"/>
          <w:sz w:val="22"/>
          <w:szCs w:val="22"/>
        </w:rPr>
      </w:pPr>
      <w:r>
        <w:rPr>
          <w:rFonts w:cs="Arial"/>
          <w:sz w:val="22"/>
          <w:szCs w:val="22"/>
        </w:rPr>
        <w:t>14</w:t>
      </w:r>
      <w:r w:rsidR="00AD01C9">
        <w:rPr>
          <w:rFonts w:cs="Arial"/>
          <w:sz w:val="22"/>
          <w:szCs w:val="22"/>
        </w:rPr>
        <w:t>.1. Encerradas as fases de julgamento e habilitação, e exauridos os recursos administrativos, o processo licitatório será encaminhado à autoridade superior, que poderá:</w:t>
      </w:r>
    </w:p>
    <w:p w:rsidR="00E225C7" w:rsidRDefault="00AD01C9">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E225C7" w:rsidRDefault="00AD01C9">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E225C7" w:rsidRDefault="00AD01C9">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E225C7" w:rsidRDefault="00AD01C9">
      <w:pPr>
        <w:pStyle w:val="Corpodetexto"/>
        <w:spacing w:after="0" w:line="240" w:lineRule="auto"/>
        <w:jc w:val="both"/>
        <w:rPr>
          <w:rFonts w:cs="Arial"/>
          <w:sz w:val="22"/>
          <w:szCs w:val="22"/>
        </w:rPr>
      </w:pPr>
      <w:r>
        <w:rPr>
          <w:rFonts w:cs="Arial"/>
          <w:sz w:val="22"/>
          <w:szCs w:val="22"/>
        </w:rPr>
        <w:t>d) adjudicar o objeto e homologar a licitação.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15</w:t>
      </w:r>
      <w:r w:rsidR="00AD01C9">
        <w:rPr>
          <w:rFonts w:cs="Arial"/>
          <w:b/>
          <w:bCs/>
          <w:sz w:val="22"/>
          <w:szCs w:val="22"/>
        </w:rPr>
        <w:t>. CONDIÇÕES DE CONTRATAÇÃO</w:t>
      </w:r>
    </w:p>
    <w:p w:rsidR="00E225C7" w:rsidRDefault="00E52AB6">
      <w:pPr>
        <w:pStyle w:val="Corpodetexto"/>
        <w:spacing w:after="0" w:line="240" w:lineRule="auto"/>
        <w:jc w:val="both"/>
        <w:rPr>
          <w:sz w:val="22"/>
          <w:szCs w:val="22"/>
        </w:rPr>
      </w:pPr>
      <w:r>
        <w:rPr>
          <w:rFonts w:cs="Arial"/>
          <w:sz w:val="22"/>
          <w:szCs w:val="22"/>
        </w:rPr>
        <w:t>15</w:t>
      </w:r>
      <w:r w:rsidR="00AD01C9">
        <w:rPr>
          <w:rFonts w:cs="Arial"/>
          <w:sz w:val="22"/>
          <w:szCs w:val="22"/>
        </w:rPr>
        <w:t>.1.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.2. O prazo de convocação poderá ser prorrogado 1 (uma) vez, por igual período, mediante solicitação da parte, durante seu transcurso, devidamente justificada, e desde que o motivo apresentado seja aceito pela Administração.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.4. Decorrido o prazo de validade da proposta indicado no item 5.1 deste Edital, sem convocação para a contratação, ficarão os licitantes liberados dos compromissos assumidos.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5</w:t>
      </w:r>
      <w:r>
        <w:rPr>
          <w:rFonts w:cs="Arial"/>
          <w:sz w:val="22"/>
          <w:szCs w:val="22"/>
        </w:rPr>
        <w:t>.5. Na hipótese de nenhum dos licitantes aceitar a contratação, nos termos do 1</w:t>
      </w:r>
      <w:r w:rsidR="00E52AB6">
        <w:rPr>
          <w:rFonts w:cs="Arial"/>
          <w:sz w:val="22"/>
          <w:szCs w:val="22"/>
        </w:rPr>
        <w:t>5</w:t>
      </w:r>
      <w:r>
        <w:rPr>
          <w:rFonts w:cs="Arial"/>
          <w:sz w:val="22"/>
          <w:szCs w:val="22"/>
        </w:rPr>
        <w:t>.3 deste Edital, a Administração, observados o valor estimado e sua eventual atualização nos termos do edital, poderá:</w:t>
      </w:r>
    </w:p>
    <w:p w:rsidR="00E225C7" w:rsidRDefault="00AD01C9">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E225C7" w:rsidRDefault="00AD01C9">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.7. A regra prevista no item 1</w:t>
      </w:r>
      <w:r>
        <w:rPr>
          <w:rFonts w:cs="Arial"/>
          <w:sz w:val="22"/>
          <w:szCs w:val="22"/>
        </w:rPr>
        <w:t>5</w:t>
      </w:r>
      <w:r w:rsidR="00AD01C9">
        <w:rPr>
          <w:rFonts w:cs="Arial"/>
          <w:sz w:val="22"/>
          <w:szCs w:val="22"/>
        </w:rPr>
        <w:t>.6 se aplicará aos licitantes remanescentes convocados na fora da alínea “a” do item 1</w:t>
      </w:r>
      <w:r>
        <w:rPr>
          <w:rFonts w:cs="Arial"/>
          <w:sz w:val="22"/>
          <w:szCs w:val="22"/>
        </w:rPr>
        <w:t>5</w:t>
      </w:r>
      <w:r w:rsidR="00AD01C9">
        <w:rPr>
          <w:rFonts w:cs="Arial"/>
          <w:sz w:val="22"/>
          <w:szCs w:val="22"/>
        </w:rPr>
        <w:t>.5.</w:t>
      </w: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6</w:t>
      </w:r>
      <w:r>
        <w:rPr>
          <w:rFonts w:cs="Arial"/>
          <w:b/>
          <w:bCs/>
          <w:sz w:val="22"/>
          <w:szCs w:val="22"/>
        </w:rPr>
        <w:t>. DAS GARANTIAS ADICIONAIS</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.1. Será exigida garantia adicional do licitante vencedor cuja proposta for inferior a 85% (oitenta e cinco por cento) do valor orçado pela Administração, equivalente à diferença entre este último e o valor da proposta, no percentual de 5%.</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.2. A garantia adicional será exigida Sem prejuízo das garantias previstas no item 7 numa das seguintes modalidades:</w:t>
      </w:r>
    </w:p>
    <w:p w:rsidR="00E225C7" w:rsidRDefault="00AD01C9">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E225C7" w:rsidRDefault="00AD01C9">
      <w:pPr>
        <w:pStyle w:val="Corpodetexto"/>
        <w:spacing w:after="0" w:line="240" w:lineRule="auto"/>
        <w:jc w:val="both"/>
        <w:rPr>
          <w:rFonts w:cs="Arial"/>
          <w:sz w:val="22"/>
          <w:szCs w:val="22"/>
        </w:rPr>
      </w:pPr>
      <w:r>
        <w:rPr>
          <w:rFonts w:cs="Arial"/>
          <w:sz w:val="22"/>
          <w:szCs w:val="22"/>
        </w:rPr>
        <w:t>b) seguro-garantia;</w:t>
      </w:r>
    </w:p>
    <w:p w:rsidR="00E225C7" w:rsidRDefault="00AD01C9">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.3. O contratado terá o prazo de 1 (um) mês, contado da data de homologação da licitação e anterior à assinatura do contrato, para a prestação da garantia, quando optar pela modalidade seguro-garantia.</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.4. A garantia prestada pelo contratado será liberada ou retribuída após a fiel execução do contrato ou após a sua extinção por culpa exclusiva da Administração e, quando em dinheiro, atualizada monetariamente.</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7</w:t>
      </w:r>
      <w:r>
        <w:rPr>
          <w:rFonts w:cs="Arial"/>
          <w:b/>
          <w:bCs/>
          <w:sz w:val="22"/>
          <w:szCs w:val="22"/>
        </w:rPr>
        <w:t>. OBRIGAÇÕES DA VENCEDORA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.1 A vencedora deverá observar durante a execução do contrato as normas técnicas aplicáveis ao serviço, bem como as normas de segurança do trabalho.</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.2 A vencedora deverá executar os serviços observando fielmente o projeto básico, Anexo I, inclusive em relação à qualidade dos materiais e ao cronograma de execução, e os termos da sua proposta.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sz w:val="22"/>
          <w:szCs w:val="22"/>
        </w:rPr>
      </w:pPr>
      <w:r>
        <w:rPr>
          <w:rFonts w:cs="Arial"/>
          <w:b/>
          <w:bCs/>
          <w:sz w:val="22"/>
          <w:szCs w:val="22"/>
        </w:rPr>
        <w:t>18</w:t>
      </w:r>
      <w:r w:rsidR="00AD01C9">
        <w:rPr>
          <w:rFonts w:cs="Arial"/>
          <w:b/>
          <w:bCs/>
          <w:sz w:val="22"/>
          <w:szCs w:val="22"/>
        </w:rPr>
        <w:t>. PRAZOS DE EXECUÇÃO E DE VIGÊNCIA DO CONTRATO</w:t>
      </w:r>
      <w:r w:rsidR="00AD01C9">
        <w:rPr>
          <w:rFonts w:cs="Arial"/>
          <w:sz w:val="22"/>
          <w:szCs w:val="22"/>
        </w:rPr>
        <w:t xml:space="preserve"> </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.1. O contrato decorrente da presente licitação terá o prazo de vigência</w:t>
      </w:r>
      <w:r w:rsidR="0041177C" w:rsidRPr="0041177C">
        <w:rPr>
          <w:rFonts w:cs="Arial"/>
          <w:sz w:val="22"/>
          <w:szCs w:val="22"/>
        </w:rPr>
        <w:t xml:space="preserve"> conforme cronograma físico financeiro</w:t>
      </w:r>
      <w:r w:rsidR="00AD01C9" w:rsidRPr="0041177C">
        <w:rPr>
          <w:rFonts w:cs="Arial"/>
          <w:sz w:val="22"/>
          <w:szCs w:val="22"/>
        </w:rPr>
        <w:t>, a contar da publicação do seu extrato no Diário Oficial do órgão licitante, podendo ser prorrogado, justificadamente, a critério da Administração, nos termos da legislação.</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.2. O objeto da presente licitação deverá ser executado</w:t>
      </w:r>
      <w:r w:rsidR="0041177C" w:rsidRPr="0041177C">
        <w:rPr>
          <w:rFonts w:cs="Arial"/>
          <w:sz w:val="22"/>
          <w:szCs w:val="22"/>
        </w:rPr>
        <w:t xml:space="preserve"> conforme cronograma físico financeiro</w:t>
      </w:r>
      <w:r w:rsidR="00AD01C9" w:rsidRPr="0041177C">
        <w:rPr>
          <w:rFonts w:cs="Arial"/>
          <w:sz w:val="22"/>
          <w:szCs w:val="22"/>
        </w:rPr>
        <w:t xml:space="preserve">, a contar da ordem de início emitida pela Administração, podendo ser prorrogado uma vez, justificadamente, a critério da Administração, por igual período. </w:t>
      </w:r>
    </w:p>
    <w:p w:rsidR="00E225C7" w:rsidRDefault="00E52AB6">
      <w:pPr>
        <w:pStyle w:val="Corpodetexto"/>
        <w:spacing w:after="0" w:line="240" w:lineRule="auto"/>
        <w:jc w:val="both"/>
        <w:rPr>
          <w:rFonts w:cs="Arial"/>
          <w:sz w:val="22"/>
          <w:szCs w:val="22"/>
        </w:rPr>
      </w:pPr>
      <w:r>
        <w:rPr>
          <w:rFonts w:cs="Arial"/>
          <w:sz w:val="22"/>
          <w:szCs w:val="22"/>
        </w:rPr>
        <w:t>18</w:t>
      </w:r>
      <w:r w:rsidR="00AD01C9">
        <w:rPr>
          <w:rFonts w:cs="Arial"/>
          <w:sz w:val="22"/>
          <w:szCs w:val="22"/>
        </w:rPr>
        <w:t>.3. Antes de formalizar ou prorrogar o prazo de vigência do contrato, a Administração verificará a regularidade fiscal do contratado, consultar o Cadastro nacional de Empresas Inidôneas e Suspensas (</w:t>
      </w:r>
      <w:proofErr w:type="spellStart"/>
      <w:r w:rsidR="00AD01C9">
        <w:rPr>
          <w:rFonts w:cs="Arial"/>
          <w:sz w:val="22"/>
          <w:szCs w:val="22"/>
        </w:rPr>
        <w:t>Ceis</w:t>
      </w:r>
      <w:proofErr w:type="spellEnd"/>
      <w:r w:rsidR="00AD01C9">
        <w:rPr>
          <w:rFonts w:cs="Arial"/>
          <w:sz w:val="22"/>
          <w:szCs w:val="22"/>
        </w:rPr>
        <w:t>) e o Cadastro Nacional de Empresas Punidas (</w:t>
      </w:r>
      <w:proofErr w:type="spellStart"/>
      <w:r w:rsidR="00AD01C9">
        <w:rPr>
          <w:rFonts w:cs="Arial"/>
          <w:sz w:val="22"/>
          <w:szCs w:val="22"/>
        </w:rPr>
        <w:t>Cnep</w:t>
      </w:r>
      <w:proofErr w:type="spellEnd"/>
      <w:r w:rsidR="00AD01C9">
        <w:rPr>
          <w:rFonts w:cs="Arial"/>
          <w:sz w:val="22"/>
          <w:szCs w:val="22"/>
        </w:rPr>
        <w:t>), emitir as certidões negativas de inidoneidade, de impedimento e de débitos trabalhistas e juntá-las ao respectivo processo.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19</w:t>
      </w:r>
      <w:r w:rsidR="00AD01C9">
        <w:rPr>
          <w:rFonts w:cs="Arial"/>
          <w:b/>
          <w:bCs/>
          <w:sz w:val="22"/>
          <w:szCs w:val="22"/>
        </w:rPr>
        <w:t>. CRITÉRIOS DE MEDIÇÃO E PAGAMENTO</w:t>
      </w:r>
    </w:p>
    <w:p w:rsidR="00E225C7" w:rsidRPr="0041177C" w:rsidRDefault="00E52AB6">
      <w:pPr>
        <w:pStyle w:val="Corpodetexto"/>
        <w:spacing w:after="0" w:line="240" w:lineRule="auto"/>
        <w:jc w:val="both"/>
        <w:rPr>
          <w:sz w:val="22"/>
          <w:szCs w:val="22"/>
        </w:rPr>
      </w:pPr>
      <w:r w:rsidRPr="0041177C">
        <w:rPr>
          <w:rFonts w:cs="Arial"/>
          <w:sz w:val="22"/>
          <w:szCs w:val="22"/>
        </w:rPr>
        <w:t>19</w:t>
      </w:r>
      <w:r w:rsidR="00AD01C9" w:rsidRPr="0041177C">
        <w:rPr>
          <w:rFonts w:cs="Arial"/>
          <w:sz w:val="22"/>
          <w:szCs w:val="22"/>
        </w:rPr>
        <w:t xml:space="preserve">.1. O pagamento será efetuado contra empenho, no prazo de 15 dias úteis, a contar do recebimento da fatura acompanhada da planilha de medição, aprovada pelo servidor responsável pela fiscalização do contrato e pelo Secretário Municipal de </w:t>
      </w:r>
      <w:r w:rsidR="0041177C" w:rsidRPr="0041177C">
        <w:rPr>
          <w:rFonts w:cs="Arial"/>
          <w:sz w:val="22"/>
          <w:szCs w:val="22"/>
        </w:rPr>
        <w:t>Obras.</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 xml:space="preserve">.2. Ocorrendo atraso no pagamento, os valores serão corrigidos monetariamente pelo índice do IPCA do período, ou outro índice que vier a substituí-lo, e a Administração compensará a contratada com juros de 0,5% ao mês, pro rata. </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.3. Ocorrendo atraso no pagamento, os valores serão corrigidos monetariamente pelo IPCA do período, ou outro índice que vier a substituí-lo, e a Administração compensará a contratada com juros de 0,5% ao mês, pro rata.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.4. Serão processadas as retenções tributárias e previdenciárias nos termos da legislação que regula a matéria.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.6. A despesa correrá na seguinte dotação orçamentária:</w:t>
      </w:r>
    </w:p>
    <w:p w:rsidR="005D663B" w:rsidRDefault="005D663B">
      <w:pPr>
        <w:pStyle w:val="Corpodetexto"/>
        <w:spacing w:after="0" w:line="240" w:lineRule="auto"/>
        <w:jc w:val="both"/>
        <w:rPr>
          <w:rFonts w:cs="Arial"/>
          <w:sz w:val="22"/>
          <w:szCs w:val="22"/>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6"/>
        <w:gridCol w:w="6096"/>
        <w:gridCol w:w="1984"/>
      </w:tblGrid>
      <w:tr w:rsidR="00E225C7" w:rsidTr="00E52AB6">
        <w:tc>
          <w:tcPr>
            <w:tcW w:w="1706" w:type="dxa"/>
          </w:tcPr>
          <w:p w:rsidR="00E225C7" w:rsidRDefault="00AD01C9">
            <w:pPr>
              <w:pStyle w:val="Contedodatabela"/>
              <w:jc w:val="center"/>
              <w:rPr>
                <w:b/>
                <w:bCs/>
                <w:sz w:val="22"/>
                <w:szCs w:val="22"/>
              </w:rPr>
            </w:pPr>
            <w:r>
              <w:rPr>
                <w:b/>
                <w:bCs/>
                <w:sz w:val="22"/>
                <w:szCs w:val="22"/>
              </w:rPr>
              <w:t>Recurso</w:t>
            </w:r>
          </w:p>
        </w:tc>
        <w:tc>
          <w:tcPr>
            <w:tcW w:w="6096" w:type="dxa"/>
          </w:tcPr>
          <w:p w:rsidR="00E225C7" w:rsidRDefault="00AD01C9">
            <w:pPr>
              <w:pStyle w:val="Contedodatabela"/>
              <w:jc w:val="center"/>
              <w:rPr>
                <w:b/>
                <w:bCs/>
                <w:sz w:val="22"/>
                <w:szCs w:val="22"/>
              </w:rPr>
            </w:pPr>
            <w:r>
              <w:rPr>
                <w:b/>
                <w:bCs/>
                <w:sz w:val="22"/>
                <w:szCs w:val="22"/>
              </w:rPr>
              <w:t>Dotação</w:t>
            </w:r>
          </w:p>
        </w:tc>
        <w:tc>
          <w:tcPr>
            <w:tcW w:w="1984" w:type="dxa"/>
          </w:tcPr>
          <w:p w:rsidR="00E225C7" w:rsidRDefault="00AD01C9">
            <w:pPr>
              <w:pStyle w:val="Contedodatabela"/>
              <w:jc w:val="center"/>
              <w:rPr>
                <w:b/>
                <w:bCs/>
                <w:sz w:val="22"/>
                <w:szCs w:val="22"/>
              </w:rPr>
            </w:pPr>
            <w:r>
              <w:rPr>
                <w:b/>
                <w:bCs/>
                <w:sz w:val="22"/>
                <w:szCs w:val="22"/>
              </w:rPr>
              <w:t>Código</w:t>
            </w:r>
          </w:p>
        </w:tc>
      </w:tr>
      <w:tr w:rsidR="00E225C7" w:rsidTr="00E52AB6">
        <w:tc>
          <w:tcPr>
            <w:tcW w:w="1706" w:type="dxa"/>
          </w:tcPr>
          <w:p w:rsidR="00E225C7" w:rsidRDefault="00AD01C9">
            <w:pPr>
              <w:pStyle w:val="Contedodatabela"/>
              <w:jc w:val="both"/>
              <w:rPr>
                <w:sz w:val="22"/>
                <w:szCs w:val="22"/>
              </w:rPr>
            </w:pPr>
            <w:r>
              <w:rPr>
                <w:sz w:val="22"/>
                <w:szCs w:val="22"/>
              </w:rPr>
              <w:t>1500</w:t>
            </w:r>
          </w:p>
        </w:tc>
        <w:tc>
          <w:tcPr>
            <w:tcW w:w="6096" w:type="dxa"/>
          </w:tcPr>
          <w:p w:rsidR="00E225C7" w:rsidRDefault="005D663B">
            <w:pPr>
              <w:pStyle w:val="Contedodatabela"/>
              <w:jc w:val="both"/>
              <w:rPr>
                <w:sz w:val="22"/>
                <w:szCs w:val="22"/>
              </w:rPr>
            </w:pPr>
            <w:r>
              <w:rPr>
                <w:sz w:val="22"/>
                <w:szCs w:val="22"/>
              </w:rPr>
              <w:t>Manutenção e conservação de bens imóveis</w:t>
            </w:r>
          </w:p>
        </w:tc>
        <w:tc>
          <w:tcPr>
            <w:tcW w:w="1984" w:type="dxa"/>
          </w:tcPr>
          <w:p w:rsidR="00E225C7" w:rsidRDefault="00AD01C9">
            <w:pPr>
              <w:pStyle w:val="Contedodatabela"/>
              <w:jc w:val="both"/>
              <w:rPr>
                <w:sz w:val="22"/>
                <w:szCs w:val="22"/>
              </w:rPr>
            </w:pPr>
            <w:r>
              <w:rPr>
                <w:sz w:val="22"/>
                <w:szCs w:val="22"/>
              </w:rPr>
              <w:t>1747</w:t>
            </w:r>
          </w:p>
        </w:tc>
      </w:tr>
      <w:tr w:rsidR="00E225C7" w:rsidTr="00E52AB6">
        <w:tc>
          <w:tcPr>
            <w:tcW w:w="1706" w:type="dxa"/>
          </w:tcPr>
          <w:p w:rsidR="00E225C7" w:rsidRDefault="00AD01C9">
            <w:pPr>
              <w:pStyle w:val="Contedodatabela"/>
              <w:jc w:val="both"/>
              <w:rPr>
                <w:sz w:val="22"/>
                <w:szCs w:val="22"/>
              </w:rPr>
            </w:pPr>
            <w:r>
              <w:rPr>
                <w:sz w:val="22"/>
                <w:szCs w:val="22"/>
              </w:rPr>
              <w:t>1700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3342</w:t>
            </w:r>
          </w:p>
        </w:tc>
      </w:tr>
      <w:tr w:rsidR="00E225C7" w:rsidTr="00E52AB6">
        <w:tc>
          <w:tcPr>
            <w:tcW w:w="1706" w:type="dxa"/>
          </w:tcPr>
          <w:p w:rsidR="00E225C7" w:rsidRDefault="00AD01C9">
            <w:pPr>
              <w:pStyle w:val="Contedodatabela"/>
              <w:jc w:val="both"/>
              <w:rPr>
                <w:sz w:val="22"/>
                <w:szCs w:val="22"/>
              </w:rPr>
            </w:pPr>
            <w:r>
              <w:rPr>
                <w:sz w:val="22"/>
                <w:szCs w:val="22"/>
              </w:rPr>
              <w:t>2500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3344</w:t>
            </w:r>
          </w:p>
        </w:tc>
      </w:tr>
    </w:tbl>
    <w:p w:rsidR="00E225C7" w:rsidRDefault="00E225C7">
      <w:pPr>
        <w:tabs>
          <w:tab w:val="left" w:pos="1134"/>
        </w:tabs>
        <w:jc w:val="both"/>
        <w:rPr>
          <w:rFonts w:cs="Arial"/>
          <w:b/>
          <w:bCs/>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20</w:t>
      </w:r>
      <w:r w:rsidR="00AD01C9">
        <w:rPr>
          <w:rFonts w:cs="Arial"/>
          <w:b/>
          <w:bCs/>
          <w:sz w:val="22"/>
          <w:szCs w:val="22"/>
        </w:rPr>
        <w:t>. DO REAJUSTE</w:t>
      </w:r>
    </w:p>
    <w:p w:rsidR="00E225C7" w:rsidRPr="0041177C" w:rsidRDefault="00E52AB6">
      <w:pPr>
        <w:pStyle w:val="Corpodetexto"/>
        <w:spacing w:after="0" w:line="240" w:lineRule="auto"/>
        <w:jc w:val="both"/>
        <w:rPr>
          <w:rFonts w:cs="Arial"/>
          <w:sz w:val="22"/>
          <w:szCs w:val="22"/>
        </w:rPr>
      </w:pPr>
      <w:r w:rsidRPr="0041177C">
        <w:rPr>
          <w:rFonts w:cs="Arial"/>
          <w:sz w:val="22"/>
          <w:szCs w:val="22"/>
        </w:rPr>
        <w:t>20</w:t>
      </w:r>
      <w:r w:rsidR="00AD01C9" w:rsidRPr="0041177C">
        <w:rPr>
          <w:rFonts w:cs="Arial"/>
          <w:sz w:val="22"/>
          <w:szCs w:val="22"/>
        </w:rPr>
        <w:t>.1. Os valores objeto da contratação decorrente do processo licitatório serão não reajustados, somente poderá ocorrer reequilibro.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21</w:t>
      </w:r>
      <w:r w:rsidR="00AD01C9">
        <w:rPr>
          <w:rFonts w:cs="Arial"/>
          <w:b/>
          <w:bCs/>
          <w:sz w:val="22"/>
          <w:szCs w:val="22"/>
        </w:rPr>
        <w:t>. DO RECEBIMENTO DO OBJETO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 O objeto licitado será recebido: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.1.1. Provisoriamente, pelo responsável por seu acompanhamento e fiscalização, mediante termo detalhado, quando verificado o cumprimento das exigências de caráter técnico.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.1.2. Definitivamente, por servidor ou comissão designado pela autoridade competente, mediante termo detalhado que comprove o atendimento das exigências contratuais.</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.2. O objeto licitado poderá ser rejeitado, no todo ou em parte, quando estiver em desacordo com 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.3. O recebimento provisório ou definitivo não excluirá a responsabilidade civil pela solidez e pela segurança da obra, nem a responsabilidade ético-profissional pela perfeita execução do contrato, nos limites estabelecidos pela lei ou pelo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.4. Os ensaios, os testes e as demais provas para aferição da boa execução do objeto do contrato exigidos por normas técnicas oficiais correrão por conta do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.5. O recebimento definitivo pela Administração não eximirá o projetista ou o consultor da responsabilidade objetiva por todos os danos causados por falha de projeto.</w:t>
      </w:r>
    </w:p>
    <w:p w:rsidR="0041177C" w:rsidRPr="00B31FCA" w:rsidRDefault="0041177C" w:rsidP="0041177C">
      <w:pPr>
        <w:pStyle w:val="Corpodetexto"/>
        <w:spacing w:after="0" w:line="240" w:lineRule="auto"/>
        <w:jc w:val="both"/>
        <w:rPr>
          <w:sz w:val="22"/>
          <w:szCs w:val="22"/>
        </w:rPr>
      </w:pPr>
      <w:r w:rsidRPr="00B31FCA">
        <w:rPr>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2</w:t>
      </w:r>
      <w:r>
        <w:rPr>
          <w:rFonts w:cs="Arial"/>
          <w:b/>
          <w:bCs/>
          <w:sz w:val="22"/>
          <w:szCs w:val="22"/>
        </w:rPr>
        <w:t>. SANÇÕES ADMINISTRATIVAS</w:t>
      </w:r>
    </w:p>
    <w:p w:rsidR="00E225C7" w:rsidRDefault="00E52AB6">
      <w:pPr>
        <w:pStyle w:val="Corpodetexto"/>
        <w:spacing w:after="0" w:line="240" w:lineRule="auto"/>
        <w:jc w:val="both"/>
        <w:rPr>
          <w:rFonts w:cs="Arial"/>
          <w:sz w:val="22"/>
          <w:szCs w:val="22"/>
        </w:rPr>
      </w:pPr>
      <w:r>
        <w:rPr>
          <w:rFonts w:cs="Arial"/>
          <w:sz w:val="22"/>
          <w:szCs w:val="22"/>
        </w:rPr>
        <w:t>22</w:t>
      </w:r>
      <w:r w:rsidR="00AD01C9">
        <w:rPr>
          <w:rFonts w:cs="Arial"/>
          <w:sz w:val="22"/>
          <w:szCs w:val="22"/>
        </w:rPr>
        <w:t>.1. O licitante ou o contratado será responsabilizado administrativamente pelas seguintes infrações:</w:t>
      </w:r>
    </w:p>
    <w:p w:rsidR="00E225C7" w:rsidRDefault="00AD01C9">
      <w:pPr>
        <w:pStyle w:val="Corpodetexto"/>
        <w:spacing w:after="0" w:line="240" w:lineRule="auto"/>
        <w:jc w:val="both"/>
        <w:rPr>
          <w:rFonts w:cs="Arial"/>
          <w:sz w:val="22"/>
          <w:szCs w:val="22"/>
        </w:rPr>
      </w:pPr>
      <w:r>
        <w:rPr>
          <w:rFonts w:cs="Arial"/>
          <w:sz w:val="22"/>
          <w:szCs w:val="22"/>
        </w:rPr>
        <w:t>a) dar causa à inexecução parcial do contrato;</w:t>
      </w:r>
    </w:p>
    <w:p w:rsidR="00E225C7" w:rsidRDefault="00AD01C9">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E225C7" w:rsidRDefault="00AD01C9">
      <w:pPr>
        <w:pStyle w:val="Corpodetexto"/>
        <w:spacing w:after="0" w:line="240" w:lineRule="auto"/>
        <w:jc w:val="both"/>
        <w:rPr>
          <w:rFonts w:cs="Arial"/>
          <w:sz w:val="22"/>
          <w:szCs w:val="22"/>
        </w:rPr>
      </w:pPr>
      <w:r>
        <w:rPr>
          <w:rFonts w:cs="Arial"/>
          <w:sz w:val="22"/>
          <w:szCs w:val="22"/>
        </w:rPr>
        <w:t>c) dar causa à inexecução total do contrato;</w:t>
      </w:r>
    </w:p>
    <w:p w:rsidR="00E225C7" w:rsidRDefault="00AD01C9">
      <w:pPr>
        <w:pStyle w:val="Corpodetexto"/>
        <w:spacing w:after="0" w:line="240" w:lineRule="auto"/>
        <w:jc w:val="both"/>
        <w:rPr>
          <w:rFonts w:cs="Arial"/>
          <w:sz w:val="22"/>
          <w:szCs w:val="22"/>
        </w:rPr>
      </w:pPr>
      <w:r>
        <w:rPr>
          <w:rFonts w:cs="Arial"/>
          <w:sz w:val="22"/>
          <w:szCs w:val="22"/>
        </w:rPr>
        <w:t>d) deixar de entregar a documentação exigida para o certame;</w:t>
      </w:r>
    </w:p>
    <w:p w:rsidR="00E225C7" w:rsidRDefault="00AD01C9">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E225C7" w:rsidRDefault="00AD01C9">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E225C7" w:rsidRDefault="00AD01C9">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E225C7" w:rsidRDefault="00AD01C9">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E225C7" w:rsidRDefault="00AD01C9">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E225C7" w:rsidRDefault="00AD01C9">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E225C7" w:rsidRDefault="00AD01C9">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E225C7" w:rsidRDefault="00AD01C9">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.2. Serão aplicadas ao responsável pelas infrações administrativas previstas no item 2</w:t>
      </w:r>
      <w:r w:rsidR="00E52AB6">
        <w:rPr>
          <w:rFonts w:cs="Arial"/>
          <w:sz w:val="22"/>
          <w:szCs w:val="22"/>
        </w:rPr>
        <w:t>2</w:t>
      </w:r>
      <w:r>
        <w:rPr>
          <w:rFonts w:cs="Arial"/>
          <w:sz w:val="22"/>
          <w:szCs w:val="22"/>
        </w:rPr>
        <w:t>.1 deste edital as seguintes sanções:</w:t>
      </w:r>
    </w:p>
    <w:p w:rsidR="00E225C7" w:rsidRDefault="00AD01C9">
      <w:pPr>
        <w:pStyle w:val="Corpodetexto"/>
        <w:spacing w:after="0" w:line="240" w:lineRule="auto"/>
        <w:jc w:val="both"/>
        <w:rPr>
          <w:rFonts w:cs="Arial"/>
          <w:sz w:val="22"/>
          <w:szCs w:val="22"/>
        </w:rPr>
      </w:pPr>
      <w:r>
        <w:rPr>
          <w:rFonts w:cs="Arial"/>
          <w:sz w:val="22"/>
          <w:szCs w:val="22"/>
        </w:rPr>
        <w:t>a) advertência;</w:t>
      </w:r>
    </w:p>
    <w:p w:rsidR="00E225C7" w:rsidRDefault="00AD01C9">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E225C7" w:rsidRDefault="00AD01C9">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E225C7" w:rsidRDefault="00AD01C9">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.3 As sanções previstas nas alíneas “a”, “c” e “d” do item 2</w:t>
      </w:r>
      <w:r w:rsidR="00E52AB6">
        <w:rPr>
          <w:rFonts w:cs="Arial"/>
          <w:sz w:val="22"/>
          <w:szCs w:val="22"/>
        </w:rPr>
        <w:t>2</w:t>
      </w:r>
      <w:r>
        <w:rPr>
          <w:rFonts w:cs="Arial"/>
          <w:sz w:val="22"/>
          <w:szCs w:val="22"/>
        </w:rPr>
        <w:t xml:space="preserve">.2.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.4. A aplicação de multa de mora não impedirá que a Administração a converta em compensatória e promova a extinção unilateral do contrato com a aplicação cumulada de outras sanções, conforme previsto no item 2</w:t>
      </w:r>
      <w:r w:rsidR="00E52AB6">
        <w:rPr>
          <w:rFonts w:cs="Arial"/>
          <w:sz w:val="22"/>
          <w:szCs w:val="22"/>
        </w:rPr>
        <w:t>2</w:t>
      </w:r>
      <w:r>
        <w:rPr>
          <w:rFonts w:cs="Arial"/>
          <w:sz w:val="22"/>
          <w:szCs w:val="22"/>
        </w:rPr>
        <w:t>.2 do presente Edital.</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.5. Se a multa aplicada e as indenizações cabíveis forem superiores ao valor de pagamento eventualmente devido pela Administração ao contratado, além da perda desse valor, a diferença será descontada da garantia prestada ou será cobrada judicialmente.</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.6. A aplicação das sanções previstas no item 2</w:t>
      </w:r>
      <w:r w:rsidR="00E52AB6">
        <w:rPr>
          <w:rFonts w:cs="Arial"/>
          <w:sz w:val="22"/>
          <w:szCs w:val="22"/>
        </w:rPr>
        <w:t>2</w:t>
      </w:r>
      <w:r>
        <w:rPr>
          <w:rFonts w:cs="Arial"/>
          <w:sz w:val="22"/>
          <w:szCs w:val="22"/>
        </w:rPr>
        <w:t xml:space="preserve">.2.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.7. Na aplicação da sanção prevista no item 2</w:t>
      </w:r>
      <w:r w:rsidR="00E52AB6">
        <w:rPr>
          <w:rFonts w:cs="Arial"/>
          <w:sz w:val="22"/>
          <w:szCs w:val="22"/>
        </w:rPr>
        <w:t>2</w:t>
      </w:r>
      <w:r>
        <w:rPr>
          <w:rFonts w:cs="Arial"/>
          <w:sz w:val="22"/>
          <w:szCs w:val="22"/>
        </w:rPr>
        <w:t>.2, alínea “b”, do presente edital, será facultada a defesa do interessado no prazo de 15 (quinze) dias úteis, contado da data de sua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.8. Para aplicação das sanções previstas nas alíneas “c” e “d” do item 2</w:t>
      </w:r>
      <w:r w:rsidR="00E52AB6">
        <w:rPr>
          <w:rFonts w:cs="Arial"/>
          <w:sz w:val="22"/>
          <w:szCs w:val="22"/>
        </w:rPr>
        <w:t>2</w:t>
      </w:r>
      <w:r>
        <w:rPr>
          <w:rFonts w:cs="Arial"/>
          <w:sz w:val="22"/>
          <w:szCs w:val="22"/>
        </w:rPr>
        <w:t>.2 do presente Edital o licitante ou o contratado será intimado para, no prazo de 15 (quinze) dias úteis, contado da data de intimação, apresentar defesa escrita e especificar as provas que pretenda produzir.</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.10. Serão indeferidas pela comissão, mediante decisão fundamentada, provas ilícitas, impertinentes, desnecessárias, protelatórias ou intempestivas.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.12. É admitida a reabilitação do licitante ou contratado perante a própria autoridade que aplicou a penalidade, exigidos, cumulativamente:</w:t>
      </w:r>
    </w:p>
    <w:p w:rsidR="00E225C7" w:rsidRDefault="00AD01C9">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b) pagamento da multa;</w:t>
      </w:r>
    </w:p>
    <w:p w:rsidR="00E225C7" w:rsidRDefault="00AD01C9">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E225C7" w:rsidRDefault="00AD01C9">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E225C7" w:rsidRDefault="00AD01C9">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.13. A sanção pelas infrações previstas nas alíneas “h” e “m” do item 2</w:t>
      </w:r>
      <w:r w:rsidR="00E52AB6">
        <w:rPr>
          <w:rFonts w:cs="Arial"/>
          <w:sz w:val="22"/>
          <w:szCs w:val="22"/>
        </w:rPr>
        <w:t>2</w:t>
      </w:r>
      <w:r>
        <w:rPr>
          <w:rFonts w:cs="Arial"/>
          <w:sz w:val="22"/>
          <w:szCs w:val="22"/>
        </w:rPr>
        <w:t>.2 do presente Edital exigirá, como condição de reabilitação do licitante ou contratado, a implantação ou aperfeiçoamento de programa de integridade pelo responsável.</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3</w:t>
      </w:r>
      <w:r>
        <w:rPr>
          <w:rFonts w:cs="Arial"/>
          <w:b/>
          <w:bCs/>
          <w:sz w:val="22"/>
          <w:szCs w:val="22"/>
        </w:rPr>
        <w:t>. PEDIDOS DE ESCLARECIMENTOS E IMPUGNAÇÕES</w:t>
      </w:r>
    </w:p>
    <w:p w:rsidR="00E225C7" w:rsidRPr="00E52AB6" w:rsidRDefault="00E52AB6">
      <w:pPr>
        <w:pStyle w:val="Corpodetexto"/>
        <w:spacing w:after="0" w:line="240" w:lineRule="auto"/>
        <w:jc w:val="both"/>
        <w:rPr>
          <w:rFonts w:cs="Arial"/>
          <w:color w:val="FF0000"/>
          <w:sz w:val="22"/>
          <w:szCs w:val="22"/>
        </w:rPr>
      </w:pPr>
      <w:r>
        <w:rPr>
          <w:rFonts w:cs="Arial"/>
          <w:sz w:val="22"/>
          <w:szCs w:val="22"/>
        </w:rPr>
        <w:t>23</w:t>
      </w:r>
      <w:r w:rsidR="00AD01C9">
        <w:rPr>
          <w:rFonts w:cs="Arial"/>
          <w:sz w:val="22"/>
          <w:szCs w:val="22"/>
        </w:rPr>
        <w:t xml:space="preserve">.1. Os pedidos de esclarecimentos referentes ao processo licitatório e os pedidos de impugnações poderão ser enviados ao agente de contratação, até três dias úteis anteriores à data fixada para abertura da sessão </w:t>
      </w:r>
      <w:r w:rsidR="00AD01C9" w:rsidRPr="005D663B">
        <w:rPr>
          <w:rFonts w:cs="Arial"/>
          <w:sz w:val="22"/>
          <w:szCs w:val="22"/>
        </w:rPr>
        <w:t>pública, mediante protocolo, na sede da Prefeitura Municipal, com endereço na Rua Anastácio Ribeiro, 84, setor de Licitações, ou pelos telefones 54 3395-1800, no horário compreendido entre as 08:00 e 17:00 horas.</w:t>
      </w:r>
    </w:p>
    <w:p w:rsidR="00E225C7" w:rsidRDefault="00E52AB6">
      <w:pPr>
        <w:pStyle w:val="Corpodetexto"/>
        <w:spacing w:after="0" w:line="240" w:lineRule="auto"/>
        <w:jc w:val="both"/>
        <w:rPr>
          <w:rFonts w:cs="Arial"/>
          <w:sz w:val="24"/>
          <w:szCs w:val="24"/>
        </w:rPr>
      </w:pPr>
      <w:r>
        <w:rPr>
          <w:rFonts w:cs="Arial"/>
          <w:b/>
          <w:bCs/>
          <w:sz w:val="22"/>
          <w:szCs w:val="22"/>
        </w:rPr>
        <w:t>23</w:t>
      </w:r>
      <w:r w:rsidR="00AD01C9">
        <w:rPr>
          <w:rFonts w:cs="Arial"/>
          <w:b/>
          <w:bCs/>
          <w:sz w:val="22"/>
          <w:szCs w:val="22"/>
        </w:rPr>
        <w:t xml:space="preserve">.2. </w:t>
      </w:r>
      <w:r w:rsidR="00AD01C9">
        <w:rPr>
          <w:rFonts w:cs="Arial"/>
          <w:sz w:val="22"/>
          <w:szCs w:val="22"/>
        </w:rPr>
        <w:t xml:space="preserve">As respostas aos pedidos de esclarecimentos e às impugnações serão divulgadas pelo órgão licitante no seguinte endereço: </w:t>
      </w:r>
      <w:hyperlink r:id="rId7">
        <w:r w:rsidR="00AD01C9">
          <w:rPr>
            <w:rStyle w:val="LinkdaInternet"/>
            <w:rFonts w:cs="Arial"/>
            <w:sz w:val="22"/>
            <w:szCs w:val="22"/>
          </w:rPr>
          <w:t>www.viadutos.rs.gov.br</w:t>
        </w:r>
      </w:hyperlink>
      <w:r w:rsidR="00AD01C9">
        <w:rPr>
          <w:rFonts w:cs="Arial"/>
          <w:sz w:val="22"/>
          <w:szCs w:val="22"/>
        </w:rPr>
        <w:t>.</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sz w:val="22"/>
          <w:szCs w:val="22"/>
        </w:rPr>
      </w:pPr>
      <w:r>
        <w:rPr>
          <w:rFonts w:cs="Arial"/>
          <w:b/>
          <w:sz w:val="22"/>
          <w:szCs w:val="22"/>
        </w:rPr>
        <w:t>24</w:t>
      </w:r>
      <w:r w:rsidR="00AD01C9">
        <w:rPr>
          <w:rFonts w:cs="Arial"/>
          <w:b/>
          <w:sz w:val="22"/>
          <w:szCs w:val="22"/>
        </w:rPr>
        <w:t>. DAS DISPOSIÇÕES GERAIS:</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.1. </w:t>
      </w:r>
      <w:r w:rsidR="00AD01C9">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.2. </w:t>
      </w:r>
      <w:r w:rsidR="00AD01C9">
        <w:rPr>
          <w:rFonts w:cs="Arial"/>
          <w:sz w:val="22"/>
          <w:szCs w:val="22"/>
        </w:rPr>
        <w:t>Após a apresentação da proposta, não caberá desistência, salvo por motivo justo decorrente de fato superveniente e aceito pelo agente de contratação.</w:t>
      </w:r>
    </w:p>
    <w:p w:rsidR="00E225C7" w:rsidRDefault="00E52AB6">
      <w:pPr>
        <w:tabs>
          <w:tab w:val="left" w:pos="1134"/>
        </w:tabs>
        <w:jc w:val="both"/>
        <w:rPr>
          <w:sz w:val="22"/>
          <w:szCs w:val="22"/>
        </w:rPr>
      </w:pPr>
      <w:r>
        <w:rPr>
          <w:rFonts w:cs="Arial"/>
          <w:b/>
          <w:bCs/>
          <w:sz w:val="22"/>
          <w:szCs w:val="22"/>
        </w:rPr>
        <w:t>24</w:t>
      </w:r>
      <w:r w:rsidR="00AD01C9">
        <w:rPr>
          <w:rFonts w:cs="Arial"/>
          <w:b/>
          <w:bCs/>
          <w:sz w:val="22"/>
          <w:szCs w:val="22"/>
        </w:rPr>
        <w:t>.3.</w:t>
      </w:r>
      <w:r w:rsidR="00AD01C9">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.4. </w:t>
      </w:r>
      <w:r w:rsidR="00AD01C9">
        <w:rPr>
          <w:rFonts w:cs="Arial"/>
          <w:sz w:val="22"/>
          <w:szCs w:val="22"/>
        </w:rPr>
        <w:t>Fica eleito o Foro da Comarca de Gaurama para dirimir quaisquer litígios oriundos da licitação e do contrato dela decorrente, com expressa renúncia a outro qualquer, por mais privilegiado que seja.</w:t>
      </w:r>
    </w:p>
    <w:p w:rsidR="00E225C7" w:rsidRDefault="00E225C7">
      <w:pPr>
        <w:tabs>
          <w:tab w:val="left" w:pos="1134"/>
        </w:tabs>
        <w:jc w:val="both"/>
        <w:rPr>
          <w:rFonts w:cs="Arial"/>
          <w:sz w:val="22"/>
          <w:szCs w:val="22"/>
        </w:rPr>
      </w:pPr>
    </w:p>
    <w:p w:rsidR="00E225C7" w:rsidRDefault="00AD01C9" w:rsidP="00E52AB6">
      <w:pPr>
        <w:tabs>
          <w:tab w:val="left" w:pos="1134"/>
        </w:tabs>
        <w:jc w:val="right"/>
        <w:rPr>
          <w:rFonts w:cs="Arial"/>
          <w:sz w:val="22"/>
          <w:szCs w:val="22"/>
        </w:rPr>
      </w:pPr>
      <w:r>
        <w:rPr>
          <w:rFonts w:cs="Arial"/>
          <w:sz w:val="22"/>
          <w:szCs w:val="22"/>
        </w:rPr>
        <w:t>Viadutos – RS, 24</w:t>
      </w:r>
      <w:r w:rsidR="00E52AB6">
        <w:rPr>
          <w:rFonts w:cs="Arial"/>
          <w:sz w:val="22"/>
          <w:szCs w:val="22"/>
        </w:rPr>
        <w:t xml:space="preserve"> de julho de 2025</w:t>
      </w:r>
      <w:r>
        <w:rPr>
          <w:rFonts w:cs="Arial"/>
          <w:sz w:val="22"/>
          <w:szCs w:val="22"/>
        </w:rPr>
        <w:t>.</w:t>
      </w:r>
    </w:p>
    <w:p w:rsidR="00E52AB6" w:rsidRDefault="00E52AB6">
      <w:pPr>
        <w:tabs>
          <w:tab w:val="left" w:pos="1134"/>
        </w:tabs>
        <w:jc w:val="center"/>
        <w:rPr>
          <w:rFonts w:cs="Arial"/>
          <w:sz w:val="22"/>
          <w:szCs w:val="22"/>
        </w:rPr>
      </w:pPr>
    </w:p>
    <w:p w:rsidR="00E52AB6" w:rsidRDefault="00E52AB6">
      <w:pPr>
        <w:tabs>
          <w:tab w:val="left" w:pos="1134"/>
        </w:tabs>
        <w:jc w:val="center"/>
        <w:rPr>
          <w:rFonts w:cs="Arial"/>
          <w:sz w:val="22"/>
          <w:szCs w:val="22"/>
        </w:rPr>
      </w:pPr>
    </w:p>
    <w:p w:rsidR="00375314" w:rsidRDefault="00375314">
      <w:pPr>
        <w:tabs>
          <w:tab w:val="left" w:pos="1134"/>
        </w:tabs>
        <w:jc w:val="center"/>
        <w:rPr>
          <w:rFonts w:cs="Arial"/>
          <w:sz w:val="22"/>
          <w:szCs w:val="22"/>
        </w:rPr>
      </w:pPr>
    </w:p>
    <w:p w:rsidR="00E225C7" w:rsidRDefault="00AD01C9">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AD01C9">
      <w:pPr>
        <w:tabs>
          <w:tab w:val="left" w:pos="1134"/>
        </w:tabs>
        <w:jc w:val="center"/>
        <w:rPr>
          <w:rFonts w:cs="Arial"/>
          <w:sz w:val="22"/>
          <w:szCs w:val="22"/>
        </w:rPr>
      </w:pPr>
      <w:r>
        <w:rPr>
          <w:rFonts w:cs="Arial"/>
          <w:sz w:val="22"/>
          <w:szCs w:val="22"/>
        </w:rPr>
        <w:t xml:space="preserve">Giovan André Sperotto </w:t>
      </w:r>
    </w:p>
    <w:p w:rsidR="00E225C7" w:rsidRPr="0041177C" w:rsidRDefault="00AD01C9">
      <w:pPr>
        <w:tabs>
          <w:tab w:val="left" w:pos="1134"/>
        </w:tabs>
        <w:jc w:val="center"/>
        <w:rPr>
          <w:rFonts w:cs="Arial"/>
          <w:b/>
          <w:sz w:val="22"/>
          <w:szCs w:val="22"/>
        </w:rPr>
      </w:pPr>
      <w:r w:rsidRPr="0041177C">
        <w:rPr>
          <w:rFonts w:cs="Arial"/>
          <w:b/>
          <w:sz w:val="22"/>
          <w:szCs w:val="22"/>
        </w:rPr>
        <w:t>Prefeito</w:t>
      </w:r>
      <w:r w:rsidRPr="0041177C">
        <w:rPr>
          <w:b/>
        </w:rPr>
        <w:br w:type="page"/>
      </w:r>
    </w:p>
    <w:p w:rsidR="00E225C7" w:rsidRDefault="00AD01C9">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E225C7" w:rsidRDefault="00E225C7">
      <w:pPr>
        <w:pStyle w:val="Standard"/>
        <w:jc w:val="both"/>
        <w:rPr>
          <w:rFonts w:ascii="Times New Roman" w:hAnsi="Times New Roman" w:cs="Consolas"/>
          <w:sz w:val="22"/>
          <w:szCs w:val="22"/>
        </w:rPr>
      </w:pPr>
    </w:p>
    <w:p w:rsidR="00E225C7" w:rsidRDefault="00AD01C9">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QUE FIRMAM O MUNICÍPIO DE VIADUTOS E A EMPRESA XXXX.</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sz w:val="22"/>
          <w:szCs w:val="22"/>
        </w:rPr>
        <w:t>Aos 24/07/25,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O presente instrumento é fundamentado no procedimento realizado pela CONTRATANTE através do Concorrência</w:t>
      </w:r>
      <w:r>
        <w:rPr>
          <w:rFonts w:ascii="Times New Roman" w:hAnsi="Times New Roman" w:cs="Times New Roman"/>
          <w:b/>
          <w:bCs/>
          <w:sz w:val="22"/>
          <w:szCs w:val="22"/>
        </w:rPr>
        <w:t xml:space="preserve"> Nº 7/2025, </w:t>
      </w:r>
      <w:r>
        <w:rPr>
          <w:rFonts w:ascii="Times New Roman" w:hAnsi="Times New Roman" w:cs="Consolas"/>
          <w:b/>
          <w:bCs/>
          <w:sz w:val="22"/>
          <w:szCs w:val="22"/>
        </w:rPr>
        <w:t>Processo nº 328</w:t>
      </w:r>
      <w:r>
        <w:rPr>
          <w:rFonts w:ascii="Times New Roman" w:hAnsi="Times New Roman" w:cs="Times New Roman"/>
          <w:b/>
          <w:bCs/>
          <w:sz w:val="22"/>
          <w:szCs w:val="22"/>
        </w:rPr>
        <w:t>/2025</w:t>
      </w:r>
      <w:r>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O presente contrato tem por objeto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conforme proposta vencedora</w:t>
      </w:r>
      <w:r w:rsidR="00C868D0">
        <w:rPr>
          <w:rFonts w:ascii="Times New Roman" w:hAnsi="Times New Roman" w:cs="Consolas"/>
          <w:sz w:val="22"/>
          <w:szCs w:val="22"/>
        </w:rPr>
        <w:t>.</w:t>
      </w:r>
    </w:p>
    <w:tbl>
      <w:tblPr>
        <w:tblStyle w:val="Tabelacomgrade"/>
        <w:tblW w:w="0" w:type="auto"/>
        <w:tblInd w:w="108" w:type="dxa"/>
        <w:tblLook w:val="04A0" w:firstRow="1" w:lastRow="0" w:firstColumn="1" w:lastColumn="0" w:noHBand="0" w:noVBand="1"/>
      </w:tblPr>
      <w:tblGrid>
        <w:gridCol w:w="707"/>
        <w:gridCol w:w="707"/>
        <w:gridCol w:w="3596"/>
        <w:gridCol w:w="1377"/>
        <w:gridCol w:w="1626"/>
        <w:gridCol w:w="1615"/>
      </w:tblGrid>
      <w:tr w:rsidR="004E0422" w:rsidTr="004E0422">
        <w:tc>
          <w:tcPr>
            <w:tcW w:w="709" w:type="dxa"/>
          </w:tcPr>
          <w:p w:rsidR="004E0422" w:rsidRPr="0041177C" w:rsidRDefault="004E0422" w:rsidP="004E0422">
            <w:pPr>
              <w:pStyle w:val="Contedodatabela"/>
              <w:jc w:val="center"/>
              <w:rPr>
                <w:b/>
                <w:sz w:val="22"/>
                <w:szCs w:val="22"/>
              </w:rPr>
            </w:pPr>
            <w:r w:rsidRPr="0041177C">
              <w:rPr>
                <w:b/>
                <w:sz w:val="22"/>
                <w:szCs w:val="22"/>
              </w:rPr>
              <w:t>Lote</w:t>
            </w:r>
          </w:p>
        </w:tc>
        <w:tc>
          <w:tcPr>
            <w:tcW w:w="709" w:type="dxa"/>
          </w:tcPr>
          <w:p w:rsidR="004E0422" w:rsidRPr="0041177C" w:rsidRDefault="004E0422" w:rsidP="004E0422">
            <w:pPr>
              <w:pStyle w:val="Contedodatabela"/>
              <w:jc w:val="center"/>
              <w:rPr>
                <w:b/>
                <w:sz w:val="22"/>
                <w:szCs w:val="22"/>
              </w:rPr>
            </w:pPr>
            <w:r w:rsidRPr="0041177C">
              <w:rPr>
                <w:b/>
                <w:sz w:val="22"/>
                <w:szCs w:val="22"/>
              </w:rPr>
              <w:t>Item</w:t>
            </w:r>
          </w:p>
        </w:tc>
        <w:tc>
          <w:tcPr>
            <w:tcW w:w="3685" w:type="dxa"/>
          </w:tcPr>
          <w:p w:rsidR="004E0422" w:rsidRPr="0041177C" w:rsidRDefault="004E0422" w:rsidP="004E0422">
            <w:pPr>
              <w:pStyle w:val="Contedodatabela"/>
              <w:jc w:val="center"/>
              <w:rPr>
                <w:b/>
                <w:sz w:val="22"/>
                <w:szCs w:val="22"/>
              </w:rPr>
            </w:pPr>
            <w:r w:rsidRPr="0041177C">
              <w:rPr>
                <w:b/>
                <w:sz w:val="22"/>
                <w:szCs w:val="22"/>
              </w:rPr>
              <w:t>Descrição</w:t>
            </w:r>
          </w:p>
        </w:tc>
        <w:tc>
          <w:tcPr>
            <w:tcW w:w="1379" w:type="dxa"/>
          </w:tcPr>
          <w:p w:rsidR="004E0422" w:rsidRPr="0041177C" w:rsidRDefault="004E0422" w:rsidP="004E0422">
            <w:pPr>
              <w:pStyle w:val="Contedodatabela"/>
              <w:jc w:val="center"/>
              <w:rPr>
                <w:b/>
                <w:sz w:val="22"/>
                <w:szCs w:val="22"/>
              </w:rPr>
            </w:pPr>
            <w:r w:rsidRPr="0041177C">
              <w:rPr>
                <w:b/>
                <w:sz w:val="22"/>
                <w:szCs w:val="22"/>
              </w:rPr>
              <w:t>Quantidade</w:t>
            </w:r>
          </w:p>
        </w:tc>
        <w:tc>
          <w:tcPr>
            <w:tcW w:w="1648" w:type="dxa"/>
          </w:tcPr>
          <w:p w:rsidR="004E0422" w:rsidRPr="0041177C" w:rsidRDefault="004E0422" w:rsidP="004E0422">
            <w:pPr>
              <w:pStyle w:val="Contedodatabela"/>
              <w:jc w:val="center"/>
              <w:rPr>
                <w:b/>
                <w:sz w:val="22"/>
                <w:szCs w:val="22"/>
              </w:rPr>
            </w:pPr>
            <w:r w:rsidRPr="0041177C">
              <w:rPr>
                <w:b/>
                <w:sz w:val="22"/>
                <w:szCs w:val="22"/>
              </w:rPr>
              <w:t>Unitário</w:t>
            </w:r>
          </w:p>
        </w:tc>
        <w:tc>
          <w:tcPr>
            <w:tcW w:w="1648" w:type="dxa"/>
          </w:tcPr>
          <w:p w:rsidR="004E0422" w:rsidRPr="0041177C" w:rsidRDefault="004E0422" w:rsidP="004E0422">
            <w:pPr>
              <w:pStyle w:val="Contedodatabela"/>
              <w:jc w:val="center"/>
              <w:rPr>
                <w:b/>
                <w:sz w:val="22"/>
                <w:szCs w:val="22"/>
              </w:rPr>
            </w:pPr>
            <w:r w:rsidRPr="0041177C">
              <w:rPr>
                <w:b/>
                <w:sz w:val="22"/>
                <w:szCs w:val="22"/>
              </w:rPr>
              <w:t>Total</w:t>
            </w: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bl>
    <w:p w:rsidR="00E225C7" w:rsidRDefault="00E225C7">
      <w:pPr>
        <w:jc w:val="both"/>
        <w:rPr>
          <w:rFonts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prazo de vigência do terá como </w:t>
      </w:r>
      <w:r w:rsidR="00C868D0">
        <w:rPr>
          <w:rFonts w:ascii="Times New Roman" w:hAnsi="Times New Roman" w:cs="Consolas"/>
          <w:sz w:val="22"/>
          <w:szCs w:val="22"/>
        </w:rPr>
        <w:t>data</w:t>
      </w:r>
      <w:r>
        <w:rPr>
          <w:rFonts w:ascii="Times New Roman" w:hAnsi="Times New Roman" w:cs="Consolas"/>
          <w:sz w:val="22"/>
          <w:szCs w:val="22"/>
        </w:rPr>
        <w:t xml:space="preserve"> inicial dia </w:t>
      </w:r>
      <w:r w:rsidR="00C868D0">
        <w:rPr>
          <w:rFonts w:ascii="Times New Roman" w:hAnsi="Times New Roman" w:cs="Consolas"/>
          <w:sz w:val="22"/>
          <w:szCs w:val="22"/>
        </w:rPr>
        <w:t>da ordem de início da obra, seguindo os prazos de cada etapa prevista no cronograma físico financeiro.</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preço a ser pago pelo fornecimento do objeto do presente contrato é de R$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rxxx</w:t>
      </w:r>
      <w:proofErr w:type="spellEnd"/>
      <w:r>
        <w:rPr>
          <w:rFonts w:ascii="Times New Roman" w:hAnsi="Times New Roman" w:cs="Consolas"/>
          <w:sz w:val="22"/>
          <w:szCs w:val="22"/>
        </w:rPr>
        <w:t>), conforme a proposta ofertada pela CONTRATADA.</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E225C7" w:rsidRDefault="00AD01C9">
      <w:pPr>
        <w:pStyle w:val="Standard"/>
        <w:jc w:val="both"/>
        <w:rPr>
          <w:rFonts w:ascii="Times New Roman" w:hAnsi="Times New Roman" w:cs="Consolas"/>
          <w:b/>
          <w:bCs/>
          <w:sz w:val="22"/>
          <w:szCs w:val="22"/>
        </w:rPr>
      </w:pPr>
      <w:r>
        <w:rPr>
          <w:rFonts w:ascii="Times New Roman" w:hAnsi="Times New Roman" w:cs="Consolas"/>
          <w:sz w:val="22"/>
          <w:szCs w:val="22"/>
        </w:rPr>
        <w:t>O pagamento será efetuado</w:t>
      </w:r>
      <w:r w:rsidR="00C868D0">
        <w:rPr>
          <w:rFonts w:ascii="Times New Roman" w:hAnsi="Times New Roman" w:cs="Consolas"/>
          <w:sz w:val="22"/>
          <w:szCs w:val="22"/>
        </w:rPr>
        <w:t xml:space="preserve"> por etapa, conforme cronograma físico financeiro e atestado de sua conclusão e medição pelo setor de engenharia.</w:t>
      </w:r>
      <w:r>
        <w:rPr>
          <w:rFonts w:ascii="Times New Roman" w:hAnsi="Times New Roman" w:cs="Consolas"/>
          <w:sz w:val="22"/>
          <w:szCs w:val="22"/>
        </w:rPr>
        <w:t xml:space="preserve"> </w:t>
      </w:r>
      <w:r>
        <w:rPr>
          <w:rFonts w:ascii="Times New Roman" w:hAnsi="Times New Roman" w:cs="Consolas"/>
          <w:b/>
          <w:bCs/>
          <w:sz w:val="22"/>
          <w:szCs w:val="22"/>
        </w:rPr>
        <w:t>CLÁUSULA SEXTA – DO RECURSO FINANCEIRO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As despesas do presente contrato correrão à conta das dotações orçamentárias </w:t>
      </w:r>
      <w:r w:rsidR="004E0422">
        <w:rPr>
          <w:rFonts w:ascii="Times New Roman" w:hAnsi="Times New Roman" w:cs="Consolas"/>
          <w:sz w:val="22"/>
          <w:szCs w:val="22"/>
        </w:rPr>
        <w:t>constantes</w:t>
      </w:r>
      <w:r>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E225C7">
        <w:tc>
          <w:tcPr>
            <w:tcW w:w="3212"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225C7" w:rsidRDefault="00AD01C9">
            <w:pPr>
              <w:pStyle w:val="Contedodatabela"/>
              <w:jc w:val="center"/>
              <w:rPr>
                <w:b/>
                <w:bCs/>
                <w:sz w:val="22"/>
                <w:szCs w:val="22"/>
              </w:rPr>
            </w:pPr>
            <w:r>
              <w:rPr>
                <w:b/>
                <w:bCs/>
                <w:sz w:val="22"/>
                <w:szCs w:val="22"/>
              </w:rPr>
              <w:t>Recurso Vinculado</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1747</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339039160000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1500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3342</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1700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3344</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2500</w:t>
            </w:r>
          </w:p>
        </w:tc>
      </w:tr>
    </w:tbl>
    <w:p w:rsidR="00E225C7" w:rsidRDefault="00E225C7">
      <w:pPr>
        <w:pStyle w:val="Standard"/>
        <w:jc w:val="both"/>
        <w:rPr>
          <w:rFonts w:ascii="Times New Roman" w:hAnsi="Times New Roman" w:cs="Consolas"/>
          <w:sz w:val="22"/>
          <w:szCs w:val="22"/>
        </w:rPr>
      </w:pPr>
    </w:p>
    <w:p w:rsidR="004E0422"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 xml:space="preserve">CLÁUSULA SÉTIMA – DA </w:t>
      </w:r>
      <w:r>
        <w:rPr>
          <w:rFonts w:eastAsia="Arial Unicode MS"/>
          <w:b/>
          <w:bCs/>
          <w:sz w:val="22"/>
          <w:szCs w:val="22"/>
          <w:lang w:eastAsia="pt-BR"/>
        </w:rPr>
        <w:t>RESPONSABILIDADE DO CONTRATANTE</w:t>
      </w:r>
    </w:p>
    <w:p w:rsidR="004E0422" w:rsidRPr="0052427E" w:rsidRDefault="004E0422" w:rsidP="004E0422">
      <w:pPr>
        <w:autoSpaceDN w:val="0"/>
        <w:adjustRightInd w:val="0"/>
        <w:jc w:val="both"/>
        <w:rPr>
          <w:rFonts w:eastAsia="Arial Unicode MS"/>
          <w:b/>
          <w:bCs/>
          <w:sz w:val="22"/>
          <w:szCs w:val="22"/>
          <w:lang w:eastAsia="pt-BR"/>
        </w:rPr>
      </w:pPr>
      <w:r>
        <w:rPr>
          <w:rFonts w:eastAsia="Arial Unicode MS"/>
          <w:sz w:val="22"/>
          <w:szCs w:val="22"/>
          <w:lang w:eastAsia="pt-BR"/>
        </w:rPr>
        <w:t xml:space="preserve">a) </w:t>
      </w:r>
      <w:r w:rsidRPr="0052427E">
        <w:rPr>
          <w:rFonts w:eastAsia="Arial Unicode MS"/>
          <w:sz w:val="22"/>
          <w:szCs w:val="22"/>
          <w:lang w:eastAsia="pt-BR"/>
        </w:rPr>
        <w:t>Caberá ao CONTRATANTE efetuar o pagamento pelo fornecimento do objeto do presente contrato de acordo com o estabelecido na cláusula quinta.</w:t>
      </w:r>
    </w:p>
    <w:p w:rsidR="004E0422" w:rsidRPr="0052427E" w:rsidRDefault="004E0422" w:rsidP="004E0422">
      <w:pPr>
        <w:autoSpaceDN w:val="0"/>
        <w:adjustRightInd w:val="0"/>
        <w:spacing w:before="120"/>
        <w:jc w:val="both"/>
        <w:rPr>
          <w:rFonts w:eastAsia="Arial Unicode MS"/>
          <w:b/>
          <w:bCs/>
          <w:sz w:val="22"/>
          <w:szCs w:val="22"/>
          <w:lang w:eastAsia="pt-BR"/>
        </w:rPr>
      </w:pP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CLÁUSULA OITAVA – DA RESPONSABILIDADE DA CONTRATADA</w:t>
      </w: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Cs/>
          <w:sz w:val="22"/>
          <w:szCs w:val="22"/>
          <w:lang w:eastAsia="pt-BR"/>
        </w:rPr>
        <w:t xml:space="preserve">a) </w:t>
      </w:r>
      <w:r w:rsidRPr="0052427E">
        <w:rPr>
          <w:rFonts w:eastAsia="Arial Unicode MS"/>
          <w:sz w:val="22"/>
          <w:szCs w:val="22"/>
          <w:lang w:eastAsia="pt-BR"/>
        </w:rPr>
        <w:t>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4E0422" w:rsidRPr="0052427E" w:rsidRDefault="004E0422" w:rsidP="004E0422">
      <w:pPr>
        <w:autoSpaceDN w:val="0"/>
        <w:adjustRightInd w:val="0"/>
        <w:jc w:val="both"/>
        <w:rPr>
          <w:rFonts w:eastAsia="Arial Unicode MS"/>
          <w:sz w:val="22"/>
          <w:szCs w:val="22"/>
          <w:lang w:eastAsia="pt-BR"/>
        </w:rPr>
      </w:pPr>
      <w:r w:rsidRPr="0052427E">
        <w:rPr>
          <w:rFonts w:eastAsia="Arial Unicode MS"/>
          <w:sz w:val="22"/>
          <w:szCs w:val="22"/>
          <w:lang w:eastAsia="pt-BR"/>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4E0422" w:rsidRPr="0052427E" w:rsidRDefault="004E0422" w:rsidP="004E0422">
      <w:pPr>
        <w:autoSpaceDN w:val="0"/>
        <w:ind w:right="-8"/>
        <w:jc w:val="both"/>
        <w:rPr>
          <w:rFonts w:eastAsia="Arial Unicode MS"/>
          <w:sz w:val="22"/>
          <w:szCs w:val="22"/>
          <w:lang w:eastAsia="pt-BR"/>
        </w:rPr>
      </w:pPr>
      <w:r w:rsidRPr="0052427E">
        <w:rPr>
          <w:rFonts w:eastAsia="Arial Unicode MS"/>
          <w:sz w:val="22"/>
          <w:szCs w:val="22"/>
          <w:lang w:eastAsia="pt-BR"/>
        </w:rPr>
        <w:t>c) A CONTRATADA fica proibida de terceirizar o serviços da presente licitação;</w:t>
      </w:r>
    </w:p>
    <w:p w:rsidR="004E0422" w:rsidRDefault="004E0422" w:rsidP="004E0422">
      <w:pPr>
        <w:autoSpaceDN w:val="0"/>
        <w:ind w:right="-8"/>
        <w:jc w:val="both"/>
        <w:rPr>
          <w:sz w:val="22"/>
          <w:szCs w:val="22"/>
        </w:rPr>
      </w:pPr>
      <w:r>
        <w:rPr>
          <w:sz w:val="22"/>
          <w:szCs w:val="22"/>
        </w:rPr>
        <w:t>d)</w:t>
      </w:r>
      <w:r w:rsidRPr="00F72A79">
        <w:rPr>
          <w:sz w:val="22"/>
          <w:szCs w:val="22"/>
        </w:rPr>
        <w:t xml:space="preserve">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4E0422" w:rsidRDefault="004E0422" w:rsidP="004E0422">
      <w:pPr>
        <w:autoSpaceDN w:val="0"/>
        <w:ind w:right="-8"/>
        <w:jc w:val="both"/>
        <w:rPr>
          <w:sz w:val="22"/>
          <w:szCs w:val="22"/>
        </w:rPr>
      </w:pPr>
      <w:r>
        <w:rPr>
          <w:sz w:val="22"/>
          <w:szCs w:val="22"/>
        </w:rPr>
        <w:t xml:space="preserve">e) </w:t>
      </w:r>
      <w:r w:rsidRPr="00F72A79">
        <w:rPr>
          <w:sz w:val="22"/>
          <w:szCs w:val="22"/>
        </w:rPr>
        <w:t>A CONTRATADA obriga-se a fornecer à Contratante a Anotação de Responsabilidade Técnica – ART da obra e a realizar a matrícula da obra junto ao INSS (na Construção do Centro Administrativo).</w:t>
      </w:r>
    </w:p>
    <w:p w:rsidR="004E0422" w:rsidRPr="00F72A79" w:rsidRDefault="004E0422" w:rsidP="004E0422">
      <w:pPr>
        <w:autoSpaceDN w:val="0"/>
        <w:ind w:right="-8"/>
        <w:jc w:val="both"/>
        <w:rPr>
          <w:sz w:val="22"/>
          <w:szCs w:val="22"/>
        </w:rPr>
      </w:pPr>
      <w:r>
        <w:rPr>
          <w:sz w:val="22"/>
          <w:szCs w:val="22"/>
        </w:rPr>
        <w:t>f)</w:t>
      </w:r>
      <w:r w:rsidRPr="00F72A79">
        <w:rPr>
          <w:sz w:val="22"/>
          <w:szCs w:val="22"/>
        </w:rPr>
        <w:t xml:space="preserve"> A contratada fica obrigada a aceitar, nas mesmas condições contratuais, os acréscimos e supressões que se fizerem necessários, até 25% (vinte e cinco por cento) do valor contratado inicialmente, devidamente atualizado.</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NONA –</w:t>
      </w:r>
      <w:r>
        <w:rPr>
          <w:rFonts w:ascii="Times New Roman" w:hAnsi="Times New Roman" w:cs="Times New Roman"/>
          <w:b/>
          <w:bCs/>
          <w:sz w:val="22"/>
          <w:szCs w:val="22"/>
        </w:rPr>
        <w:t xml:space="preserve"> </w:t>
      </w:r>
      <w:r w:rsidRPr="00B31FCA">
        <w:rPr>
          <w:rFonts w:ascii="Times New Roman" w:hAnsi="Times New Roman" w:cs="Times New Roman"/>
          <w:b/>
          <w:bCs/>
          <w:sz w:val="22"/>
          <w:szCs w:val="22"/>
        </w:rPr>
        <w:t>DA GESTÃO DO CONTRATO</w:t>
      </w:r>
    </w:p>
    <w:p w:rsidR="004E0422" w:rsidRDefault="004E0422" w:rsidP="004E0422">
      <w:pPr>
        <w:pStyle w:val="Standard"/>
        <w:jc w:val="both"/>
        <w:rPr>
          <w:rFonts w:ascii="Times New Roman" w:hAnsi="Times New Roman" w:cs="Times New Roman"/>
          <w:sz w:val="22"/>
          <w:szCs w:val="22"/>
        </w:rPr>
      </w:pPr>
      <w:r w:rsidRPr="0052427E">
        <w:rPr>
          <w:rFonts w:ascii="Times New Roman" w:hAnsi="Times New Roman" w:cs="Times New Roman"/>
          <w:sz w:val="22"/>
          <w:szCs w:val="22"/>
        </w:rPr>
        <w:t xml:space="preserve">A execução do contrato deverá ser acompanhada e fiscalizada por Civil Cristiano </w:t>
      </w:r>
      <w:proofErr w:type="spellStart"/>
      <w:r w:rsidRPr="0052427E">
        <w:rPr>
          <w:rFonts w:ascii="Times New Roman" w:hAnsi="Times New Roman" w:cs="Times New Roman"/>
          <w:sz w:val="22"/>
          <w:szCs w:val="22"/>
        </w:rPr>
        <w:t>Zordan</w:t>
      </w:r>
      <w:proofErr w:type="spellEnd"/>
      <w:r w:rsidRPr="0052427E">
        <w:rPr>
          <w:rFonts w:ascii="Times New Roman" w:hAnsi="Times New Roman" w:cs="Times New Roman"/>
          <w:sz w:val="22"/>
          <w:szCs w:val="22"/>
        </w:rPr>
        <w:t xml:space="preserve"> </w:t>
      </w:r>
      <w:proofErr w:type="spellStart"/>
      <w:r w:rsidRPr="0052427E">
        <w:rPr>
          <w:rFonts w:ascii="Times New Roman" w:hAnsi="Times New Roman" w:cs="Times New Roman"/>
          <w:sz w:val="22"/>
          <w:szCs w:val="22"/>
        </w:rPr>
        <w:t>Chiochetta</w:t>
      </w:r>
      <w:proofErr w:type="spellEnd"/>
      <w:r w:rsidRPr="0052427E">
        <w:rPr>
          <w:rFonts w:ascii="Times New Roman" w:hAnsi="Times New Roman" w:cs="Times New Roman"/>
          <w:sz w:val="22"/>
          <w:szCs w:val="22"/>
        </w:rPr>
        <w:t xml:space="preserve"> ou por seu respectivo substituto</w:t>
      </w:r>
      <w:r>
        <w:rPr>
          <w:rFonts w:ascii="Times New Roman" w:hAnsi="Times New Roman" w:cs="Times New Roman"/>
          <w:sz w:val="22"/>
          <w:szCs w:val="22"/>
        </w:rPr>
        <w:t>.</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 – DAS PENALIDADES</w:t>
      </w:r>
    </w:p>
    <w:p w:rsidR="004E0422" w:rsidRPr="00DA1FE8" w:rsidRDefault="004E0422" w:rsidP="004E0422">
      <w:pPr>
        <w:tabs>
          <w:tab w:val="left" w:pos="2016"/>
        </w:tabs>
        <w:jc w:val="both"/>
        <w:rPr>
          <w:sz w:val="22"/>
          <w:szCs w:val="22"/>
        </w:rPr>
      </w:pPr>
      <w:r w:rsidRPr="00DA1FE8">
        <w:rPr>
          <w:sz w:val="22"/>
          <w:szCs w:val="22"/>
        </w:rPr>
        <w:t xml:space="preserve">A CONTRATADA estará sujeita às seguintes penalidades, de conformidade ao item </w:t>
      </w:r>
      <w:r w:rsidR="00C868D0">
        <w:rPr>
          <w:sz w:val="22"/>
          <w:szCs w:val="22"/>
        </w:rPr>
        <w:t>22</w:t>
      </w:r>
      <w:r w:rsidRPr="00DA1FE8">
        <w:rPr>
          <w:sz w:val="22"/>
          <w:szCs w:val="22"/>
        </w:rPr>
        <w:t xml:space="preserve"> do </w:t>
      </w:r>
      <w:r w:rsidR="00C868D0">
        <w:rPr>
          <w:sz w:val="22"/>
          <w:szCs w:val="22"/>
        </w:rPr>
        <w:t>presente edital</w:t>
      </w:r>
      <w:r w:rsidRPr="00DA1FE8">
        <w:rPr>
          <w:sz w:val="22"/>
          <w:szCs w:val="22"/>
        </w:rPr>
        <w:t xml:space="preserve"> que embasou o presente contrato:</w:t>
      </w:r>
    </w:p>
    <w:p w:rsidR="004E0422" w:rsidRPr="00DA1FE8" w:rsidRDefault="004E0422" w:rsidP="004E0422">
      <w:pPr>
        <w:tabs>
          <w:tab w:val="left" w:pos="2016"/>
        </w:tabs>
        <w:jc w:val="both"/>
        <w:rPr>
          <w:sz w:val="22"/>
          <w:szCs w:val="22"/>
        </w:rPr>
      </w:pPr>
      <w:r w:rsidRPr="00DA1FE8">
        <w:rPr>
          <w:sz w:val="22"/>
          <w:szCs w:val="22"/>
        </w:rPr>
        <w:t>a) advertência;</w:t>
      </w:r>
    </w:p>
    <w:p w:rsidR="004E0422" w:rsidRPr="00DA1FE8" w:rsidRDefault="004E0422" w:rsidP="004E0422">
      <w:pPr>
        <w:tabs>
          <w:tab w:val="left" w:pos="2016"/>
        </w:tabs>
        <w:jc w:val="both"/>
        <w:rPr>
          <w:sz w:val="22"/>
          <w:szCs w:val="22"/>
        </w:rPr>
      </w:pPr>
      <w:r w:rsidRPr="00DA1FE8">
        <w:rPr>
          <w:sz w:val="22"/>
          <w:szCs w:val="22"/>
        </w:rPr>
        <w:t>b) multa;</w:t>
      </w:r>
    </w:p>
    <w:p w:rsidR="004E0422" w:rsidRPr="00DA1FE8" w:rsidRDefault="004E0422" w:rsidP="004E0422">
      <w:pPr>
        <w:tabs>
          <w:tab w:val="left" w:pos="2016"/>
        </w:tabs>
        <w:jc w:val="both"/>
        <w:rPr>
          <w:sz w:val="22"/>
          <w:szCs w:val="22"/>
        </w:rPr>
      </w:pPr>
      <w:r w:rsidRPr="00DA1FE8">
        <w:rPr>
          <w:sz w:val="22"/>
          <w:szCs w:val="22"/>
        </w:rPr>
        <w:t>c) impedimento de licitar e contratar, no âmbito da Administração Pública direta e indireta do órgão licitante, pelo prazo máximo de 3 (três) anos.</w:t>
      </w:r>
    </w:p>
    <w:p w:rsidR="004E0422" w:rsidRPr="00DA1FE8" w:rsidRDefault="004E0422" w:rsidP="004E0422">
      <w:pPr>
        <w:tabs>
          <w:tab w:val="left" w:pos="2016"/>
        </w:tabs>
        <w:jc w:val="both"/>
        <w:rPr>
          <w:sz w:val="22"/>
          <w:szCs w:val="22"/>
        </w:rPr>
      </w:pPr>
      <w:r w:rsidRPr="00DA1FE8">
        <w:rPr>
          <w:sz w:val="22"/>
          <w:szCs w:val="22"/>
        </w:rPr>
        <w:t>d) declaração de inidoneidade para licitar ou contratar no âmbito da Administração Pública direta e indireta de todos os entes federativos, pelo prazo mínimo de 3 (três) anos e máximo de 6 (seis) anos.</w:t>
      </w:r>
    </w:p>
    <w:p w:rsidR="004E0422" w:rsidRDefault="004E0422" w:rsidP="004E0422">
      <w:pPr>
        <w:pStyle w:val="Standard"/>
        <w:jc w:val="both"/>
        <w:rPr>
          <w:rFonts w:ascii="Times New Roman" w:hAnsi="Times New Roman" w:cs="Times New Roman"/>
          <w:b/>
          <w:bCs/>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w:t>
      </w:r>
      <w:r>
        <w:rPr>
          <w:rFonts w:ascii="Times New Roman" w:hAnsi="Times New Roman" w:cs="Times New Roman"/>
          <w:b/>
          <w:bCs/>
          <w:sz w:val="22"/>
          <w:szCs w:val="22"/>
        </w:rPr>
        <w:t xml:space="preserve"> PRIMEIRA</w:t>
      </w:r>
      <w:r w:rsidRPr="00B31FCA">
        <w:rPr>
          <w:rFonts w:ascii="Times New Roman" w:hAnsi="Times New Roman" w:cs="Times New Roman"/>
          <w:b/>
          <w:bCs/>
          <w:sz w:val="22"/>
          <w:szCs w:val="22"/>
        </w:rPr>
        <w:t xml:space="preserve">– DA EXTINÇÃO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hipóteses que constituem motivo para extinção contratual estão elencadas no art. 137 da Lei nº 14.133/2021, que poderão se dar, após assegurados o contraditório e a ampla defesa à CONTRATADA. </w:t>
      </w:r>
    </w:p>
    <w:p w:rsidR="004E0422"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 xml:space="preserve">CLÁUSULA DÉCIMA </w:t>
      </w:r>
      <w:r>
        <w:rPr>
          <w:rFonts w:ascii="Times New Roman" w:hAnsi="Times New Roman" w:cs="Times New Roman"/>
          <w:b/>
          <w:bCs/>
          <w:sz w:val="22"/>
          <w:szCs w:val="22"/>
        </w:rPr>
        <w:t xml:space="preserve">SEGUNDA </w:t>
      </w:r>
      <w:r w:rsidRPr="00B31FCA">
        <w:rPr>
          <w:rFonts w:ascii="Times New Roman" w:hAnsi="Times New Roman" w:cs="Times New Roman"/>
          <w:b/>
          <w:bCs/>
          <w:sz w:val="22"/>
          <w:szCs w:val="22"/>
        </w:rPr>
        <w:t>– DO FORO</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partes elegem o foro da Comarca de Gaurama para dirimir quaisquer questões relacionadas ao presente contrato.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E, por estarem justos e contratados, firmam o presente instrumento em 02 (duas) vias de igual teor e forma.</w:t>
      </w:r>
    </w:p>
    <w:p w:rsidR="00E225C7" w:rsidRDefault="00E225C7">
      <w:pPr>
        <w:pStyle w:val="Standard"/>
        <w:jc w:val="both"/>
        <w:rPr>
          <w:rFonts w:ascii="Times New Roman" w:hAnsi="Times New Roman" w:cs="Consolas"/>
          <w:sz w:val="22"/>
          <w:szCs w:val="22"/>
        </w:rPr>
      </w:pPr>
    </w:p>
    <w:p w:rsidR="00E225C7" w:rsidRDefault="00AD01C9">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2024</w:t>
      </w:r>
    </w:p>
    <w:p w:rsidR="00E225C7" w:rsidRDefault="00E225C7">
      <w:pPr>
        <w:pStyle w:val="Standard"/>
        <w:jc w:val="center"/>
        <w:rPr>
          <w:rFonts w:ascii="Times New Roman" w:hAnsi="Times New Roman" w:cs="Consolas"/>
          <w:sz w:val="22"/>
          <w:szCs w:val="22"/>
        </w:rPr>
      </w:pPr>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E225C7" w:rsidRDefault="00AD01C9">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Prefeito</w:t>
      </w:r>
    </w:p>
    <w:p w:rsidR="00E225C7" w:rsidRDefault="00E225C7"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966BA8" w:rsidRDefault="00966BA8" w:rsidP="00AD01C9">
      <w:pPr>
        <w:pStyle w:val="Standard"/>
        <w:rPr>
          <w:rFonts w:ascii="Times New Roman" w:hAnsi="Times New Roman" w:cs="Consolas"/>
          <w:sz w:val="22"/>
          <w:szCs w:val="22"/>
        </w:rPr>
      </w:pPr>
    </w:p>
    <w:p w:rsidR="00966BA8" w:rsidRDefault="00966BA8" w:rsidP="00AD01C9">
      <w:pPr>
        <w:pStyle w:val="Standard"/>
        <w:rPr>
          <w:rFonts w:ascii="Times New Roman" w:hAnsi="Times New Roman" w:cs="Consolas"/>
          <w:sz w:val="22"/>
          <w:szCs w:val="22"/>
        </w:rPr>
      </w:pPr>
    </w:p>
    <w:p w:rsidR="00966BA8" w:rsidRDefault="00966BA8" w:rsidP="00AD01C9">
      <w:pPr>
        <w:pStyle w:val="Standard"/>
        <w:rPr>
          <w:rFonts w:ascii="Times New Roman" w:hAnsi="Times New Roman" w:cs="Consolas"/>
          <w:sz w:val="22"/>
          <w:szCs w:val="22"/>
        </w:rPr>
      </w:pPr>
    </w:p>
    <w:p w:rsidR="00966BA8" w:rsidRDefault="00966BA8" w:rsidP="00AD01C9">
      <w:pPr>
        <w:pStyle w:val="Standard"/>
        <w:rPr>
          <w:rFonts w:ascii="Times New Roman" w:hAnsi="Times New Roman" w:cs="Consolas"/>
          <w:sz w:val="22"/>
          <w:szCs w:val="22"/>
        </w:rPr>
      </w:pPr>
    </w:p>
    <w:p w:rsidR="00966BA8" w:rsidRDefault="00966BA8"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E225C7" w:rsidRDefault="00E225C7">
      <w:pPr>
        <w:pStyle w:val="Standard"/>
        <w:jc w:val="center"/>
        <w:rPr>
          <w:rFonts w:ascii="Times New Roman" w:hAnsi="Times New Roman" w:cs="Times New Roman"/>
          <w:sz w:val="22"/>
          <w:szCs w:val="22"/>
        </w:rPr>
      </w:pPr>
    </w:p>
    <w:p w:rsidR="00E225C7" w:rsidRDefault="00AD01C9">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328</w:t>
      </w:r>
      <w:r>
        <w:rPr>
          <w:rFonts w:ascii="Times New Roman" w:hAnsi="Times New Roman" w:cs="Arial"/>
          <w:sz w:val="22"/>
          <w:szCs w:val="22"/>
        </w:rPr>
        <w:t>/2025</w:t>
      </w:r>
    </w:p>
    <w:p w:rsidR="00E225C7" w:rsidRDefault="00AD01C9">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328</w:t>
      </w:r>
      <w:r>
        <w:rPr>
          <w:rFonts w:ascii="Times New Roman" w:hAnsi="Times New Roman" w:cs="Arial"/>
          <w:sz w:val="22"/>
          <w:szCs w:val="22"/>
        </w:rPr>
        <w:t>/2025.</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30"/>
        <w:gridCol w:w="1275"/>
        <w:gridCol w:w="1276"/>
      </w:tblGrid>
      <w:tr w:rsidR="00E225C7" w:rsidTr="005D663B">
        <w:tc>
          <w:tcPr>
            <w:tcW w:w="723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r w:rsidR="00BD3252">
              <w:rPr>
                <w:rFonts w:ascii="Times New Roman" w:hAnsi="Times New Roman" w:cs="Times New Roman"/>
                <w:b/>
                <w:bCs/>
                <w:sz w:val="22"/>
                <w:szCs w:val="22"/>
              </w:rPr>
              <w:t xml:space="preserve"> lote01</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w:t>
            </w:r>
            <w:r w:rsidR="004E0422">
              <w:rPr>
                <w:rFonts w:ascii="Times New Roman" w:hAnsi="Times New Roman" w:cs="Times New Roman"/>
                <w:sz w:val="22"/>
                <w:szCs w:val="22"/>
              </w:rPr>
              <w:t xml:space="preserve">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4E0422">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w:t>
            </w:r>
            <w:r w:rsidR="00AD01C9">
              <w:rPr>
                <w:rFonts w:ascii="Times New Roman" w:hAnsi="Times New Roman" w:cs="Times New Roman"/>
                <w:sz w:val="22"/>
                <w:szCs w:val="22"/>
              </w:rPr>
              <w:t xml:space="preserve"> maciços de 5x10x20cm </w:t>
            </w:r>
            <w:proofErr w:type="gramStart"/>
            <w:r w:rsidR="00AD01C9">
              <w:rPr>
                <w:rFonts w:ascii="Times New Roman" w:hAnsi="Times New Roman" w:cs="Times New Roman"/>
                <w:sz w:val="22"/>
                <w:szCs w:val="22"/>
              </w:rPr>
              <w:t>( espessura</w:t>
            </w:r>
            <w:proofErr w:type="gramEnd"/>
            <w:r w:rsidR="00AD01C9">
              <w:rPr>
                <w:rFonts w:ascii="Times New Roman" w:hAnsi="Times New Roman" w:cs="Times New Roman"/>
                <w:sz w:val="22"/>
                <w:szCs w:val="22"/>
              </w:rPr>
              <w:t xml:space="preserve">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4E0422">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4E0422">
              <w:rPr>
                <w:rFonts w:ascii="Times New Roman" w:hAnsi="Times New Roman" w:cs="Times New Roman"/>
                <w:sz w:val="22"/>
                <w:szCs w:val="22"/>
              </w:rPr>
              <w:t>vão</w:t>
            </w:r>
            <w:r>
              <w:rPr>
                <w:rFonts w:ascii="Times New Roman" w:hAnsi="Times New Roman" w:cs="Times New Roman"/>
                <w:sz w:val="22"/>
                <w:szCs w:val="22"/>
              </w:rPr>
              <w:t xml:space="preserve"> </w:t>
            </w:r>
            <w:r w:rsidR="004E0422">
              <w:rPr>
                <w:rFonts w:ascii="Times New Roman" w:hAnsi="Times New Roman" w:cs="Times New Roman"/>
                <w:sz w:val="22"/>
                <w:szCs w:val="22"/>
              </w:rPr>
              <w:t>até</w:t>
            </w:r>
            <w:r>
              <w:rPr>
                <w:rFonts w:ascii="Times New Roman" w:hAnsi="Times New Roman" w:cs="Times New Roman"/>
                <w:sz w:val="22"/>
                <w:szCs w:val="22"/>
              </w:rPr>
              <w:t xml:space="preserve"> 5,00 m (sem </w:t>
            </w:r>
            <w:r w:rsidR="004E0422">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Contrapiso</w:t>
            </w:r>
            <w:proofErr w:type="spellEnd"/>
            <w:r>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0127AC">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0127AC">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0127AC">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0127AC">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r w:rsidR="000127AC">
              <w:rPr>
                <w:rFonts w:ascii="Times New Roman" w:hAnsi="Times New Roman" w:cs="Times New Roman"/>
                <w:sz w:val="22"/>
                <w:szCs w:val="22"/>
              </w:rPr>
              <w:t>membrana</w:t>
            </w:r>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BD3252" w:rsidTr="005D663B">
        <w:tc>
          <w:tcPr>
            <w:tcW w:w="7230"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Descrição lote02</w:t>
            </w:r>
          </w:p>
        </w:tc>
        <w:tc>
          <w:tcPr>
            <w:tcW w:w="1275"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Quantidade</w:t>
            </w:r>
          </w:p>
        </w:tc>
        <w:tc>
          <w:tcPr>
            <w:tcW w:w="1276"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Unidade</w:t>
            </w:r>
          </w:p>
        </w:tc>
      </w:tr>
      <w:tr w:rsidR="00BD3252" w:rsidTr="005D663B">
        <w:tc>
          <w:tcPr>
            <w:tcW w:w="7230"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Piso emborrachado 40 mm</w:t>
            </w:r>
          </w:p>
        </w:tc>
        <w:tc>
          <w:tcPr>
            <w:tcW w:w="1275"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504,00</w:t>
            </w:r>
          </w:p>
        </w:tc>
        <w:tc>
          <w:tcPr>
            <w:tcW w:w="1276"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M²</w:t>
            </w:r>
          </w:p>
        </w:tc>
      </w:tr>
    </w:tbl>
    <w:p w:rsidR="00E225C7" w:rsidRDefault="00E225C7">
      <w:pPr>
        <w:pStyle w:val="Standard"/>
        <w:jc w:val="both"/>
        <w:rPr>
          <w:rFonts w:ascii="Times New Roman" w:hAnsi="Times New Roman" w:cs="Times New Roman"/>
          <w:sz w:val="22"/>
          <w:szCs w:val="22"/>
        </w:rPr>
      </w:pPr>
    </w:p>
    <w:p w:rsidR="00E225C7" w:rsidRPr="00352B09" w:rsidRDefault="00AD01C9">
      <w:pPr>
        <w:pStyle w:val="Standard"/>
        <w:jc w:val="both"/>
        <w:rPr>
          <w:rFonts w:ascii="Times New Roman" w:hAnsi="Times New Roman"/>
          <w:sz w:val="22"/>
          <w:szCs w:val="22"/>
        </w:rPr>
      </w:pPr>
      <w:r w:rsidRPr="00352B09">
        <w:rPr>
          <w:rFonts w:ascii="Times New Roman" w:hAnsi="Times New Roman" w:cs="Times New Roman"/>
          <w:sz w:val="22"/>
          <w:szCs w:val="22"/>
        </w:rPr>
        <w:t xml:space="preserve">A contratação pretendida está prevista no Plano de Contratações Anual do Município de Viadutos, como se vê do item </w:t>
      </w:r>
      <w:r w:rsidR="000127AC" w:rsidRPr="00352B09">
        <w:rPr>
          <w:rFonts w:ascii="Times New Roman" w:hAnsi="Times New Roman" w:cs="Times New Roman"/>
          <w:sz w:val="22"/>
          <w:szCs w:val="22"/>
        </w:rPr>
        <w:t>n°</w:t>
      </w:r>
      <w:r w:rsidR="00930E9A" w:rsidRPr="00352B09">
        <w:rPr>
          <w:rFonts w:ascii="Times New Roman" w:hAnsi="Times New Roman" w:cs="Times New Roman"/>
          <w:sz w:val="22"/>
          <w:szCs w:val="22"/>
        </w:rPr>
        <w:t>114</w:t>
      </w:r>
      <w:r w:rsidRPr="00352B09">
        <w:rPr>
          <w:rFonts w:ascii="Times New Roman" w:hAnsi="Times New Roman" w:cs="Times New Roman"/>
          <w:sz w:val="22"/>
          <w:szCs w:val="22"/>
        </w:rPr>
        <w:t xml:space="preserve"> daquele documento, estando assim alinhada com o planejamento desta Administração.</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solução proposta é a realização de um (a)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objetivando</w:t>
      </w:r>
      <w:r w:rsidR="000127AC">
        <w:rPr>
          <w:rFonts w:ascii="Times New Roman" w:hAnsi="Times New Roman" w:cs="Times New Roman"/>
          <w:sz w:val="22"/>
          <w:szCs w:val="22"/>
        </w:rPr>
        <w:t xml:space="preserve"> a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w:t>
      </w: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contratação será realizada por meio de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xml:space="preserve">, objetivando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 nos termos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produtos/s</w:t>
      </w:r>
      <w:r w:rsidR="00930E9A">
        <w:rPr>
          <w:rFonts w:ascii="Times New Roman" w:hAnsi="Times New Roman" w:cs="Times New Roman"/>
          <w:sz w:val="22"/>
          <w:szCs w:val="22"/>
        </w:rPr>
        <w:t>erviços deverão ser entregues/executados na PRAÇA PREFEITO IZIDORO JOSÉ BRANCHER localizada na Avenida Independência</w:t>
      </w:r>
      <w:r w:rsidR="005D663B">
        <w:rPr>
          <w:rFonts w:ascii="Times New Roman" w:hAnsi="Times New Roman" w:cs="Times New Roman"/>
          <w:sz w:val="22"/>
          <w:szCs w:val="22"/>
        </w:rPr>
        <w:t>, Centro na Cidade de Viadutos-RS.</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De acordo com </w:t>
      </w:r>
      <w:r w:rsidR="005D663B">
        <w:rPr>
          <w:rFonts w:ascii="Times New Roman" w:hAnsi="Times New Roman" w:cs="Times New Roman"/>
          <w:sz w:val="22"/>
          <w:szCs w:val="22"/>
        </w:rPr>
        <w:t xml:space="preserve">cronograma Físico / </w:t>
      </w:r>
      <w:proofErr w:type="spellStart"/>
      <w:r w:rsidR="005D663B">
        <w:rPr>
          <w:rFonts w:ascii="Times New Roman" w:hAnsi="Times New Roman" w:cs="Times New Roman"/>
          <w:sz w:val="22"/>
          <w:szCs w:val="22"/>
        </w:rPr>
        <w:t>Finançeiro</w:t>
      </w:r>
      <w:proofErr w:type="spellEnd"/>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67"/>
        <w:gridCol w:w="3828"/>
        <w:gridCol w:w="1275"/>
        <w:gridCol w:w="851"/>
        <w:gridCol w:w="1276"/>
        <w:gridCol w:w="1410"/>
      </w:tblGrid>
      <w:tr w:rsidR="00E225C7" w:rsidTr="005D663B">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828"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r w:rsidR="00BD3252">
              <w:rPr>
                <w:rFonts w:ascii="Times New Roman" w:hAnsi="Times New Roman" w:cs="Times New Roman"/>
                <w:b/>
                <w:bCs/>
                <w:sz w:val="22"/>
                <w:szCs w:val="22"/>
              </w:rPr>
              <w:t xml:space="preserve"> lote 01</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851"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1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R$ 61,71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R$ 103.672,80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R$ 47.264,93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R$ 7.141,30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R$ 122,67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R$ 21.908,86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R$ 1.291,36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R$ 793,59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R$ 67.455,15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R$ 5.270,40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R$ 6.457,23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R$ 7.237,80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R$ 31,36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R$ 16.307,20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R$ 2.959,50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R$ 2.529,00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R$ 1.087,50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R$ 737,10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R$ 888,30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R$ 16,68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R$ 834,00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R$ 997,01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R$ 29.910,30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R$ 910,77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R$ 7.286,16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R$ 2.495,55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w:t>
            </w:r>
            <w:r w:rsidR="005D663B">
              <w:rPr>
                <w:rFonts w:ascii="Times New Roman" w:hAnsi="Times New Roman" w:cs="Times New Roman"/>
                <w:sz w:val="22"/>
                <w:szCs w:val="22"/>
              </w:rPr>
              <w:t>de 10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R$ 4.825,71</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R$ 2.980,26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R$ 233,58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R$ 951,42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R$ 3.044,54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 maciços de 5x10x20cm (</w:t>
            </w:r>
            <w:r w:rsidR="00AD01C9">
              <w:rPr>
                <w:rFonts w:ascii="Times New Roman" w:hAnsi="Times New Roman" w:cs="Times New Roman"/>
                <w:sz w:val="22"/>
                <w:szCs w:val="22"/>
              </w:rPr>
              <w:t>espessura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R$ 7.720,32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R$ 2.272,40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R$ 182,05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R$ 1.651,40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R$ 680,58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R$ 142,71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R$ 4.281,30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R$ 1.717,10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R$ 12,09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R$ 1.692,60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R$ 716,40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R$ 3.458,20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R$ 858,64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5D663B">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5D663B">
              <w:rPr>
                <w:rFonts w:ascii="Times New Roman" w:hAnsi="Times New Roman" w:cs="Times New Roman"/>
                <w:sz w:val="22"/>
                <w:szCs w:val="22"/>
              </w:rPr>
              <w:t>vão</w:t>
            </w:r>
            <w:r>
              <w:rPr>
                <w:rFonts w:ascii="Times New Roman" w:hAnsi="Times New Roman" w:cs="Times New Roman"/>
                <w:sz w:val="22"/>
                <w:szCs w:val="22"/>
              </w:rPr>
              <w:t xml:space="preserve"> </w:t>
            </w:r>
            <w:r w:rsidR="005D663B">
              <w:rPr>
                <w:rFonts w:ascii="Times New Roman" w:hAnsi="Times New Roman" w:cs="Times New Roman"/>
                <w:sz w:val="22"/>
                <w:szCs w:val="22"/>
              </w:rPr>
              <w:t>até</w:t>
            </w:r>
            <w:r>
              <w:rPr>
                <w:rFonts w:ascii="Times New Roman" w:hAnsi="Times New Roman" w:cs="Times New Roman"/>
                <w:sz w:val="22"/>
                <w:szCs w:val="22"/>
              </w:rPr>
              <w:t xml:space="preserve"> 5,00 m (sem </w:t>
            </w:r>
            <w:r w:rsidR="005D663B">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R$ 5.006,12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R$ 36,77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R$ 1.397,26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R$ 883,55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R$ 2.385,59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R$ 713,64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R$ 97,51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R$ 13.163,85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R$ 10,15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R$ 2.537,50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R$ 67,33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R$ 16.832,50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R$ 81,14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R$ 10.953,90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Contra piso</w:t>
            </w:r>
            <w:r w:rsidR="00AD01C9">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R$ 5.299,48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R$ 148,39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R$ 5.638,82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R$ 18,35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R$ 1.871,70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R$ 329,74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R$ 650,70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5D663B">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R$ 2.268,00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R$ 13,20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R$ 1.065,60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59</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R$ 27,02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R$ 1.621,20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R$ 320,74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R$ 30,94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R$ 433,16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R$ 338,40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R$ 201,30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5D663B">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R$ 948,55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R$ 5.691,30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5D663B">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R$ 654,25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R$ 3.925,50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R$ 17,61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R$ 70,44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R$ 686,20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R$ 127,28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R$ 254,56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R$ 1.513,00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R$ 66,28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72</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R$ 25,97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R$ 110,60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R$ 663,60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R$ 378,83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R$ 1.515,32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proofErr w:type="spellStart"/>
            <w:r>
              <w:rPr>
                <w:rFonts w:ascii="Times New Roman" w:hAnsi="Times New Roman" w:cs="Times New Roman"/>
                <w:sz w:val="22"/>
                <w:szCs w:val="22"/>
              </w:rPr>
              <w:t>mebrana</w:t>
            </w:r>
            <w:proofErr w:type="spellEnd"/>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R$ 58,79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R$ 2.351,60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R$ 1.639,48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R$ 6.557,92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R$ 918,04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R$ 7.711,54</w:t>
            </w:r>
          </w:p>
        </w:tc>
      </w:tr>
      <w:tr w:rsidR="005D663B" w:rsidTr="005D663B">
        <w:tc>
          <w:tcPr>
            <w:tcW w:w="567" w:type="dxa"/>
          </w:tcPr>
          <w:p w:rsidR="005D663B" w:rsidRDefault="005D663B">
            <w:pPr>
              <w:pStyle w:val="Standard"/>
              <w:jc w:val="both"/>
              <w:rPr>
                <w:rFonts w:ascii="Times New Roman" w:hAnsi="Times New Roman" w:cs="Times New Roman"/>
                <w:sz w:val="22"/>
                <w:szCs w:val="22"/>
              </w:rPr>
            </w:pPr>
          </w:p>
        </w:tc>
        <w:tc>
          <w:tcPr>
            <w:tcW w:w="567" w:type="dxa"/>
          </w:tcPr>
          <w:p w:rsidR="005D663B" w:rsidRDefault="005D663B">
            <w:pPr>
              <w:pStyle w:val="Standard"/>
              <w:jc w:val="both"/>
              <w:rPr>
                <w:rFonts w:ascii="Times New Roman" w:hAnsi="Times New Roman" w:cs="Times New Roman"/>
                <w:sz w:val="22"/>
                <w:szCs w:val="22"/>
              </w:rPr>
            </w:pPr>
          </w:p>
        </w:tc>
        <w:tc>
          <w:tcPr>
            <w:tcW w:w="3828" w:type="dxa"/>
          </w:tcPr>
          <w:p w:rsidR="005D663B" w:rsidRDefault="005D663B">
            <w:pPr>
              <w:pStyle w:val="Standard"/>
              <w:jc w:val="both"/>
              <w:rPr>
                <w:rFonts w:ascii="Times New Roman" w:hAnsi="Times New Roman" w:cs="Times New Roman"/>
                <w:sz w:val="22"/>
                <w:szCs w:val="22"/>
              </w:rPr>
            </w:pPr>
          </w:p>
        </w:tc>
        <w:tc>
          <w:tcPr>
            <w:tcW w:w="1275" w:type="dxa"/>
          </w:tcPr>
          <w:p w:rsidR="005D663B" w:rsidRDefault="005D663B">
            <w:pPr>
              <w:pStyle w:val="Standard"/>
              <w:jc w:val="right"/>
              <w:rPr>
                <w:rFonts w:ascii="Times New Roman" w:hAnsi="Times New Roman" w:cs="Times New Roman"/>
                <w:sz w:val="22"/>
                <w:szCs w:val="22"/>
              </w:rPr>
            </w:pPr>
          </w:p>
        </w:tc>
        <w:tc>
          <w:tcPr>
            <w:tcW w:w="851" w:type="dxa"/>
          </w:tcPr>
          <w:p w:rsidR="005D663B" w:rsidRDefault="005D663B">
            <w:pPr>
              <w:pStyle w:val="Standard"/>
              <w:jc w:val="right"/>
              <w:rPr>
                <w:rFonts w:ascii="Times New Roman" w:hAnsi="Times New Roman" w:cs="Times New Roman"/>
                <w:sz w:val="22"/>
                <w:szCs w:val="22"/>
              </w:rPr>
            </w:pPr>
          </w:p>
        </w:tc>
        <w:tc>
          <w:tcPr>
            <w:tcW w:w="1276" w:type="dxa"/>
          </w:tcPr>
          <w:p w:rsidR="005D663B" w:rsidRPr="00B8566F" w:rsidRDefault="005D663B">
            <w:pPr>
              <w:pStyle w:val="Standard"/>
              <w:jc w:val="right"/>
              <w:rPr>
                <w:rFonts w:ascii="Times New Roman" w:hAnsi="Times New Roman" w:cs="Times New Roman"/>
                <w:b/>
                <w:color w:val="FF0000"/>
                <w:sz w:val="22"/>
                <w:szCs w:val="22"/>
              </w:rPr>
            </w:pPr>
            <w:r w:rsidRPr="00B8566F">
              <w:rPr>
                <w:rFonts w:ascii="Times New Roman" w:hAnsi="Times New Roman" w:cs="Times New Roman"/>
                <w:b/>
                <w:color w:val="FF0000"/>
                <w:sz w:val="22"/>
                <w:szCs w:val="22"/>
              </w:rPr>
              <w:t>TOTAL</w:t>
            </w:r>
          </w:p>
        </w:tc>
        <w:tc>
          <w:tcPr>
            <w:tcW w:w="1410" w:type="dxa"/>
          </w:tcPr>
          <w:p w:rsidR="005D663B" w:rsidRPr="00B8566F" w:rsidRDefault="005D663B" w:rsidP="00B8566F">
            <w:pPr>
              <w:pStyle w:val="Standard"/>
              <w:jc w:val="right"/>
              <w:rPr>
                <w:rFonts w:ascii="Times New Roman" w:hAnsi="Times New Roman" w:cs="Times New Roman"/>
                <w:b/>
                <w:color w:val="FF0000"/>
                <w:sz w:val="22"/>
                <w:szCs w:val="22"/>
              </w:rPr>
            </w:pPr>
            <w:r w:rsidRPr="00B8566F">
              <w:rPr>
                <w:rFonts w:ascii="Times New Roman" w:hAnsi="Times New Roman" w:cs="Times New Roman"/>
                <w:b/>
                <w:color w:val="FF0000"/>
                <w:sz w:val="22"/>
                <w:szCs w:val="22"/>
              </w:rPr>
              <w:t>R$</w:t>
            </w:r>
            <w:r w:rsidR="00B8566F">
              <w:rPr>
                <w:rFonts w:ascii="Times New Roman" w:hAnsi="Times New Roman" w:cs="Times New Roman"/>
                <w:b/>
                <w:color w:val="FF0000"/>
                <w:sz w:val="22"/>
                <w:szCs w:val="22"/>
              </w:rPr>
              <w:t xml:space="preserve"> 524.361,69</w:t>
            </w:r>
            <w:r w:rsidR="00BD3252" w:rsidRPr="00B8566F">
              <w:rPr>
                <w:rFonts w:ascii="Times New Roman" w:hAnsi="Times New Roman" w:cs="Times New Roman"/>
                <w:b/>
                <w:color w:val="FF0000"/>
                <w:sz w:val="22"/>
                <w:szCs w:val="22"/>
              </w:rPr>
              <w:t xml:space="preserve"> </w:t>
            </w:r>
          </w:p>
        </w:tc>
      </w:tr>
      <w:tr w:rsidR="00BD3252" w:rsidTr="005D663B">
        <w:tc>
          <w:tcPr>
            <w:tcW w:w="567"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Lote</w:t>
            </w:r>
          </w:p>
        </w:tc>
        <w:tc>
          <w:tcPr>
            <w:tcW w:w="567"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Item</w:t>
            </w:r>
          </w:p>
        </w:tc>
        <w:tc>
          <w:tcPr>
            <w:tcW w:w="3828"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Descrição lote 02</w:t>
            </w:r>
          </w:p>
        </w:tc>
        <w:tc>
          <w:tcPr>
            <w:tcW w:w="1275"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Quantidade</w:t>
            </w:r>
          </w:p>
        </w:tc>
        <w:tc>
          <w:tcPr>
            <w:tcW w:w="851"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Unidade</w:t>
            </w:r>
          </w:p>
        </w:tc>
        <w:tc>
          <w:tcPr>
            <w:tcW w:w="1276"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Unitário</w:t>
            </w:r>
          </w:p>
        </w:tc>
        <w:tc>
          <w:tcPr>
            <w:tcW w:w="1410"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Total</w:t>
            </w:r>
          </w:p>
        </w:tc>
      </w:tr>
      <w:tr w:rsidR="00BD3252" w:rsidTr="005D663B">
        <w:tc>
          <w:tcPr>
            <w:tcW w:w="567"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2</w:t>
            </w:r>
          </w:p>
        </w:tc>
        <w:tc>
          <w:tcPr>
            <w:tcW w:w="567"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1</w:t>
            </w:r>
          </w:p>
        </w:tc>
        <w:tc>
          <w:tcPr>
            <w:tcW w:w="3828"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Piso emborrachado 40 mm</w:t>
            </w:r>
          </w:p>
        </w:tc>
        <w:tc>
          <w:tcPr>
            <w:tcW w:w="1275"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504,00</w:t>
            </w:r>
          </w:p>
        </w:tc>
        <w:tc>
          <w:tcPr>
            <w:tcW w:w="851"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M²</w:t>
            </w:r>
          </w:p>
        </w:tc>
        <w:tc>
          <w:tcPr>
            <w:tcW w:w="1276"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R$ 406,67</w:t>
            </w:r>
          </w:p>
        </w:tc>
        <w:tc>
          <w:tcPr>
            <w:tcW w:w="1410"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R$ 204.961,68</w:t>
            </w:r>
          </w:p>
        </w:tc>
      </w:tr>
      <w:tr w:rsidR="00BD3252" w:rsidTr="005D663B">
        <w:tc>
          <w:tcPr>
            <w:tcW w:w="567" w:type="dxa"/>
          </w:tcPr>
          <w:p w:rsidR="00BD3252" w:rsidRPr="00BD3252" w:rsidRDefault="00BD3252">
            <w:pPr>
              <w:pStyle w:val="Standard"/>
              <w:jc w:val="both"/>
              <w:rPr>
                <w:rFonts w:ascii="Times New Roman" w:hAnsi="Times New Roman" w:cs="Times New Roman"/>
                <w:color w:val="FF0000"/>
                <w:sz w:val="22"/>
                <w:szCs w:val="22"/>
              </w:rPr>
            </w:pPr>
          </w:p>
        </w:tc>
        <w:tc>
          <w:tcPr>
            <w:tcW w:w="567" w:type="dxa"/>
          </w:tcPr>
          <w:p w:rsidR="00BD3252" w:rsidRPr="00BD3252" w:rsidRDefault="00BD3252">
            <w:pPr>
              <w:pStyle w:val="Standard"/>
              <w:jc w:val="both"/>
              <w:rPr>
                <w:rFonts w:ascii="Times New Roman" w:hAnsi="Times New Roman" w:cs="Times New Roman"/>
                <w:color w:val="FF0000"/>
                <w:sz w:val="22"/>
                <w:szCs w:val="22"/>
              </w:rPr>
            </w:pPr>
          </w:p>
        </w:tc>
        <w:tc>
          <w:tcPr>
            <w:tcW w:w="3828" w:type="dxa"/>
          </w:tcPr>
          <w:p w:rsidR="00BD3252" w:rsidRPr="00BD3252" w:rsidRDefault="00BD3252">
            <w:pPr>
              <w:pStyle w:val="Standard"/>
              <w:jc w:val="both"/>
              <w:rPr>
                <w:rFonts w:ascii="Times New Roman" w:hAnsi="Times New Roman" w:cs="Times New Roman"/>
                <w:color w:val="FF0000"/>
                <w:sz w:val="22"/>
                <w:szCs w:val="22"/>
              </w:rPr>
            </w:pPr>
          </w:p>
        </w:tc>
        <w:tc>
          <w:tcPr>
            <w:tcW w:w="1275" w:type="dxa"/>
          </w:tcPr>
          <w:p w:rsidR="00BD3252" w:rsidRPr="00BD3252" w:rsidRDefault="00BD3252">
            <w:pPr>
              <w:pStyle w:val="Standard"/>
              <w:jc w:val="right"/>
              <w:rPr>
                <w:rFonts w:ascii="Times New Roman" w:hAnsi="Times New Roman" w:cs="Times New Roman"/>
                <w:color w:val="FF0000"/>
                <w:sz w:val="22"/>
                <w:szCs w:val="22"/>
              </w:rPr>
            </w:pPr>
          </w:p>
        </w:tc>
        <w:tc>
          <w:tcPr>
            <w:tcW w:w="851" w:type="dxa"/>
          </w:tcPr>
          <w:p w:rsidR="00BD3252" w:rsidRPr="00BD3252" w:rsidRDefault="00BD3252">
            <w:pPr>
              <w:pStyle w:val="Standard"/>
              <w:jc w:val="right"/>
              <w:rPr>
                <w:rFonts w:ascii="Times New Roman" w:hAnsi="Times New Roman" w:cs="Times New Roman"/>
                <w:color w:val="FF0000"/>
                <w:sz w:val="22"/>
                <w:szCs w:val="22"/>
              </w:rPr>
            </w:pPr>
          </w:p>
        </w:tc>
        <w:tc>
          <w:tcPr>
            <w:tcW w:w="1276" w:type="dxa"/>
          </w:tcPr>
          <w:p w:rsidR="00BD3252" w:rsidRPr="00BD3252" w:rsidRDefault="00BD3252">
            <w:pPr>
              <w:pStyle w:val="Standard"/>
              <w:jc w:val="right"/>
              <w:rPr>
                <w:rFonts w:ascii="Times New Roman" w:hAnsi="Times New Roman" w:cs="Times New Roman"/>
                <w:b/>
                <w:color w:val="FF0000"/>
                <w:sz w:val="22"/>
                <w:szCs w:val="22"/>
              </w:rPr>
            </w:pPr>
            <w:r w:rsidRPr="00BD3252">
              <w:rPr>
                <w:rFonts w:ascii="Times New Roman" w:hAnsi="Times New Roman" w:cs="Times New Roman"/>
                <w:b/>
                <w:color w:val="FF0000"/>
                <w:sz w:val="22"/>
                <w:szCs w:val="22"/>
              </w:rPr>
              <w:t>TOTAL</w:t>
            </w:r>
          </w:p>
        </w:tc>
        <w:tc>
          <w:tcPr>
            <w:tcW w:w="1410" w:type="dxa"/>
          </w:tcPr>
          <w:p w:rsidR="00BD3252" w:rsidRPr="00BD3252" w:rsidRDefault="00BD3252">
            <w:pPr>
              <w:pStyle w:val="Standard"/>
              <w:jc w:val="right"/>
              <w:rPr>
                <w:rFonts w:ascii="Times New Roman" w:hAnsi="Times New Roman" w:cs="Times New Roman"/>
                <w:b/>
                <w:color w:val="FF0000"/>
                <w:sz w:val="22"/>
                <w:szCs w:val="22"/>
              </w:rPr>
            </w:pPr>
            <w:r w:rsidRPr="00BD3252">
              <w:rPr>
                <w:rFonts w:ascii="Times New Roman" w:hAnsi="Times New Roman" w:cs="Times New Roman"/>
                <w:b/>
                <w:color w:val="FF0000"/>
                <w:sz w:val="22"/>
                <w:szCs w:val="22"/>
              </w:rPr>
              <w:t>R$ 204.961,68</w:t>
            </w:r>
          </w:p>
        </w:tc>
      </w:tr>
    </w:tbl>
    <w:p w:rsidR="00E225C7" w:rsidRDefault="00E225C7">
      <w:pPr>
        <w:pStyle w:val="Standard"/>
        <w:jc w:val="both"/>
        <w:rPr>
          <w:rFonts w:ascii="Times New Roman" w:hAnsi="Times New Roman" w:cs="Times New Roman"/>
          <w:sz w:val="22"/>
          <w:szCs w:val="22"/>
        </w:rPr>
      </w:pPr>
    </w:p>
    <w:p w:rsidR="00C87EAE"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E225C7" w:rsidRPr="00C87EAE" w:rsidRDefault="00AD01C9">
      <w:pPr>
        <w:pStyle w:val="Standard"/>
        <w:jc w:val="both"/>
        <w:rPr>
          <w:rFonts w:ascii="Times New Roman" w:hAnsi="Times New Roman" w:cs="Times New Roman"/>
          <w:sz w:val="22"/>
          <w:szCs w:val="22"/>
        </w:rPr>
      </w:pPr>
      <w:r>
        <w:rPr>
          <w:rFonts w:ascii="Times New Roman" w:hAnsi="Times New Roman" w:cs="Times New Roman"/>
          <w:b/>
          <w:bCs/>
          <w:sz w:val="22"/>
          <w:szCs w:val="22"/>
        </w:rPr>
        <w:t>10. ADEQUAÇÃO ORÇAMENTÁRIA</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0"/>
        <w:gridCol w:w="5528"/>
        <w:gridCol w:w="2268"/>
      </w:tblGrid>
      <w:tr w:rsidR="00E225C7" w:rsidTr="00C87EAE">
        <w:tc>
          <w:tcPr>
            <w:tcW w:w="1990" w:type="dxa"/>
          </w:tcPr>
          <w:p w:rsidR="00E225C7" w:rsidRDefault="00AD01C9">
            <w:pPr>
              <w:pStyle w:val="Contedodatabela"/>
              <w:jc w:val="center"/>
              <w:rPr>
                <w:b/>
                <w:bCs/>
                <w:sz w:val="22"/>
                <w:szCs w:val="22"/>
              </w:rPr>
            </w:pPr>
            <w:r>
              <w:rPr>
                <w:b/>
                <w:bCs/>
                <w:sz w:val="22"/>
                <w:szCs w:val="22"/>
              </w:rPr>
              <w:t>Recurso</w:t>
            </w:r>
          </w:p>
        </w:tc>
        <w:tc>
          <w:tcPr>
            <w:tcW w:w="5528" w:type="dxa"/>
          </w:tcPr>
          <w:p w:rsidR="00E225C7" w:rsidRDefault="00AD01C9">
            <w:pPr>
              <w:pStyle w:val="Contedodatabela"/>
              <w:jc w:val="center"/>
              <w:rPr>
                <w:b/>
                <w:bCs/>
                <w:sz w:val="22"/>
                <w:szCs w:val="22"/>
              </w:rPr>
            </w:pPr>
            <w:r>
              <w:rPr>
                <w:b/>
                <w:bCs/>
                <w:sz w:val="22"/>
                <w:szCs w:val="22"/>
              </w:rPr>
              <w:t>Dotação</w:t>
            </w:r>
          </w:p>
        </w:tc>
        <w:tc>
          <w:tcPr>
            <w:tcW w:w="2268" w:type="dxa"/>
          </w:tcPr>
          <w:p w:rsidR="00E225C7" w:rsidRDefault="00AD01C9">
            <w:pPr>
              <w:pStyle w:val="Contedodatabela"/>
              <w:jc w:val="center"/>
              <w:rPr>
                <w:b/>
                <w:bCs/>
                <w:sz w:val="22"/>
                <w:szCs w:val="22"/>
              </w:rPr>
            </w:pPr>
            <w:r>
              <w:rPr>
                <w:b/>
                <w:bCs/>
                <w:sz w:val="22"/>
                <w:szCs w:val="22"/>
              </w:rPr>
              <w:t>Código</w:t>
            </w:r>
          </w:p>
        </w:tc>
      </w:tr>
      <w:tr w:rsidR="00E225C7" w:rsidTr="00C87EAE">
        <w:tc>
          <w:tcPr>
            <w:tcW w:w="1990" w:type="dxa"/>
          </w:tcPr>
          <w:p w:rsidR="00E225C7" w:rsidRDefault="00AD01C9">
            <w:pPr>
              <w:pStyle w:val="Contedodatabela"/>
              <w:jc w:val="both"/>
              <w:rPr>
                <w:sz w:val="22"/>
                <w:szCs w:val="22"/>
              </w:rPr>
            </w:pPr>
            <w:r>
              <w:rPr>
                <w:sz w:val="22"/>
                <w:szCs w:val="22"/>
              </w:rPr>
              <w:t>1500</w:t>
            </w:r>
          </w:p>
        </w:tc>
        <w:tc>
          <w:tcPr>
            <w:tcW w:w="5528" w:type="dxa"/>
          </w:tcPr>
          <w:p w:rsidR="00E225C7" w:rsidRDefault="00111157">
            <w:pPr>
              <w:pStyle w:val="Contedodatabela"/>
              <w:jc w:val="both"/>
              <w:rPr>
                <w:sz w:val="22"/>
                <w:szCs w:val="22"/>
              </w:rPr>
            </w:pPr>
            <w:r>
              <w:rPr>
                <w:sz w:val="22"/>
                <w:szCs w:val="22"/>
              </w:rPr>
              <w:t>Manutenção e conservação de bens imóveis</w:t>
            </w:r>
          </w:p>
        </w:tc>
        <w:tc>
          <w:tcPr>
            <w:tcW w:w="2268" w:type="dxa"/>
          </w:tcPr>
          <w:p w:rsidR="00E225C7" w:rsidRDefault="00AD01C9">
            <w:pPr>
              <w:pStyle w:val="Contedodatabela"/>
              <w:jc w:val="both"/>
              <w:rPr>
                <w:sz w:val="22"/>
                <w:szCs w:val="22"/>
              </w:rPr>
            </w:pPr>
            <w:r>
              <w:rPr>
                <w:sz w:val="22"/>
                <w:szCs w:val="22"/>
              </w:rPr>
              <w:t>1747</w:t>
            </w:r>
          </w:p>
        </w:tc>
      </w:tr>
      <w:tr w:rsidR="00E225C7" w:rsidTr="00C87EAE">
        <w:tc>
          <w:tcPr>
            <w:tcW w:w="1990" w:type="dxa"/>
          </w:tcPr>
          <w:p w:rsidR="00E225C7" w:rsidRDefault="00AD01C9">
            <w:pPr>
              <w:pStyle w:val="Contedodatabela"/>
              <w:jc w:val="both"/>
              <w:rPr>
                <w:sz w:val="22"/>
                <w:szCs w:val="22"/>
              </w:rPr>
            </w:pPr>
            <w:r>
              <w:rPr>
                <w:sz w:val="22"/>
                <w:szCs w:val="22"/>
              </w:rPr>
              <w:t>1700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3342</w:t>
            </w:r>
          </w:p>
        </w:tc>
      </w:tr>
      <w:tr w:rsidR="00E225C7" w:rsidTr="00C87EAE">
        <w:tc>
          <w:tcPr>
            <w:tcW w:w="1990" w:type="dxa"/>
          </w:tcPr>
          <w:p w:rsidR="00E225C7" w:rsidRDefault="00AD01C9">
            <w:pPr>
              <w:pStyle w:val="Contedodatabela"/>
              <w:jc w:val="both"/>
              <w:rPr>
                <w:sz w:val="22"/>
                <w:szCs w:val="22"/>
              </w:rPr>
            </w:pPr>
            <w:r>
              <w:rPr>
                <w:sz w:val="22"/>
                <w:szCs w:val="22"/>
              </w:rPr>
              <w:t>2500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3344</w:t>
            </w:r>
          </w:p>
        </w:tc>
      </w:tr>
    </w:tbl>
    <w:p w:rsidR="00E225C7" w:rsidRDefault="00E225C7">
      <w:pPr>
        <w:pStyle w:val="Standard"/>
        <w:jc w:val="both"/>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rsidP="00111157">
      <w:pPr>
        <w:tabs>
          <w:tab w:val="left" w:pos="1134"/>
        </w:tabs>
        <w:jc w:val="right"/>
        <w:rPr>
          <w:rFonts w:cs="Arial"/>
          <w:sz w:val="22"/>
          <w:szCs w:val="22"/>
        </w:rPr>
      </w:pPr>
      <w:r>
        <w:rPr>
          <w:rFonts w:cs="Arial"/>
          <w:sz w:val="22"/>
          <w:szCs w:val="22"/>
        </w:rPr>
        <w:t>Viadutos – RS, 24</w:t>
      </w:r>
      <w:r w:rsidR="00111157">
        <w:rPr>
          <w:rFonts w:cs="Arial"/>
          <w:sz w:val="22"/>
          <w:szCs w:val="22"/>
        </w:rPr>
        <w:t xml:space="preserve"> de julho de 2025</w:t>
      </w:r>
      <w:r>
        <w:rPr>
          <w:rFonts w:cs="Arial"/>
          <w:sz w:val="22"/>
          <w:szCs w:val="22"/>
        </w:rPr>
        <w:t>.</w:t>
      </w:r>
    </w:p>
    <w:p w:rsidR="00E225C7" w:rsidRDefault="00E225C7">
      <w:pPr>
        <w:pStyle w:val="Standard"/>
        <w:jc w:val="center"/>
        <w:rPr>
          <w:rFonts w:ascii="Times New Roman" w:hAnsi="Times New Roman" w:cs="Times New Roman"/>
          <w:sz w:val="22"/>
          <w:szCs w:val="22"/>
        </w:rPr>
      </w:pPr>
    </w:p>
    <w:p w:rsidR="00C87EAE" w:rsidRDefault="00C87EAE">
      <w:pPr>
        <w:pStyle w:val="Standard"/>
        <w:jc w:val="center"/>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111157">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111157" w:rsidRDefault="00111157">
      <w:pPr>
        <w:tabs>
          <w:tab w:val="left" w:pos="2016"/>
        </w:tabs>
        <w:jc w:val="center"/>
        <w:rPr>
          <w:sz w:val="22"/>
          <w:szCs w:val="22"/>
        </w:rPr>
      </w:pPr>
      <w:r>
        <w:rPr>
          <w:sz w:val="22"/>
          <w:szCs w:val="22"/>
        </w:rPr>
        <w:t>Secretário Municipal de Obras</w:t>
      </w:r>
    </w:p>
    <w:p w:rsidR="00E225C7" w:rsidRDefault="00E225C7">
      <w:pPr>
        <w:pStyle w:val="Standard"/>
        <w:jc w:val="center"/>
        <w:rPr>
          <w:rFonts w:ascii="Times New Roman" w:hAnsi="Times New Roman" w:cs="Times New Roman"/>
          <w:sz w:val="22"/>
          <w:szCs w:val="22"/>
        </w:rPr>
      </w:pPr>
    </w:p>
    <w:sectPr w:rsidR="00E225C7" w:rsidSect="00EA2931">
      <w:headerReference w:type="default" r:id="rId8"/>
      <w:footerReference w:type="default" r:id="rId9"/>
      <w:headerReference w:type="first" r:id="rId10"/>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69" w:rsidRDefault="00037F69">
      <w:r>
        <w:separator/>
      </w:r>
    </w:p>
  </w:endnote>
  <w:endnote w:type="continuationSeparator" w:id="0">
    <w:p w:rsidR="00037F69" w:rsidRDefault="0003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32"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037F69" w:rsidRDefault="00037F69">
                          <w:pPr>
                            <w:pStyle w:val="Rodap"/>
                          </w:pPr>
                          <w:r>
                            <w:rPr>
                              <w:rStyle w:val="Nmerodepgina"/>
                            </w:rPr>
                            <w:fldChar w:fldCharType="begin"/>
                          </w:r>
                          <w:r>
                            <w:rPr>
                              <w:rStyle w:val="Nmerodepgina"/>
                            </w:rPr>
                            <w:instrText>PAGE</w:instrText>
                          </w:r>
                          <w:r>
                            <w:rPr>
                              <w:rStyle w:val="Nmerodepgina"/>
                            </w:rPr>
                            <w:fldChar w:fldCharType="separate"/>
                          </w:r>
                          <w:r w:rsidR="009872F1">
                            <w:rPr>
                              <w:rStyle w:val="Nmerodepgina"/>
                              <w:noProof/>
                            </w:rPr>
                            <w:t>21</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3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037F69" w:rsidRDefault="00037F69">
                    <w:pPr>
                      <w:pStyle w:val="Rodap"/>
                    </w:pPr>
                    <w:r>
                      <w:rPr>
                        <w:rStyle w:val="Nmerodepgina"/>
                      </w:rPr>
                      <w:fldChar w:fldCharType="begin"/>
                    </w:r>
                    <w:r>
                      <w:rPr>
                        <w:rStyle w:val="Nmerodepgina"/>
                      </w:rPr>
                      <w:instrText>PAGE</w:instrText>
                    </w:r>
                    <w:r>
                      <w:rPr>
                        <w:rStyle w:val="Nmerodepgina"/>
                      </w:rPr>
                      <w:fldChar w:fldCharType="separate"/>
                    </w:r>
                    <w:r w:rsidR="009872F1">
                      <w:rPr>
                        <w:rStyle w:val="Nmerodepgina"/>
                        <w:noProof/>
                      </w:rPr>
                      <w:t>21</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69" w:rsidRDefault="00037F69">
      <w:r>
        <w:separator/>
      </w:r>
    </w:p>
  </w:footnote>
  <w:footnote w:type="continuationSeparator" w:id="0">
    <w:p w:rsidR="00037F69" w:rsidRDefault="0003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64"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037F69" w:rsidRDefault="00037F69">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37F69" w:rsidRDefault="00037F69">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3"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037F69" w:rsidRDefault="00037F69">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37F69" w:rsidRDefault="00037F69">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76472"/>
    <w:multiLevelType w:val="multilevel"/>
    <w:tmpl w:val="63960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C7"/>
    <w:rsid w:val="000127AC"/>
    <w:rsid w:val="00037F69"/>
    <w:rsid w:val="00111157"/>
    <w:rsid w:val="00217591"/>
    <w:rsid w:val="00352B09"/>
    <w:rsid w:val="00375314"/>
    <w:rsid w:val="0041177C"/>
    <w:rsid w:val="004E0422"/>
    <w:rsid w:val="005D663B"/>
    <w:rsid w:val="00774DCC"/>
    <w:rsid w:val="00930E9A"/>
    <w:rsid w:val="00966BA8"/>
    <w:rsid w:val="009872F1"/>
    <w:rsid w:val="00993CFB"/>
    <w:rsid w:val="00AD01C9"/>
    <w:rsid w:val="00B8566F"/>
    <w:rsid w:val="00BD3252"/>
    <w:rsid w:val="00C4344D"/>
    <w:rsid w:val="00C868D0"/>
    <w:rsid w:val="00C87EAE"/>
    <w:rsid w:val="00C9664A"/>
    <w:rsid w:val="00D20692"/>
    <w:rsid w:val="00E225C7"/>
    <w:rsid w:val="00E52AB6"/>
    <w:rsid w:val="00EA2931"/>
    <w:rsid w:val="00EF7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FF10A-8067-481A-8AB8-D56EDA2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table" w:styleId="Tabelacomgrade">
    <w:name w:val="Table Grid"/>
    <w:basedOn w:val="Tabelanormal"/>
    <w:uiPriority w:val="39"/>
    <w:rsid w:val="004E0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11331</Words>
  <Characters>61190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5</cp:revision>
  <dcterms:created xsi:type="dcterms:W3CDTF">2025-08-14T19:09:00Z</dcterms:created>
  <dcterms:modified xsi:type="dcterms:W3CDTF">2025-08-28T17:41:00Z</dcterms:modified>
  <dc:language>pt-BR</dc:language>
</cp:coreProperties>
</file>