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513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420/2024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513/2024 e ratifico a Dispensa por Limite: 420/2024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ZANANDREA, ZANANDREA &amp;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87.435.921/0001-65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6.022,90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peças para a manutenção do caminhão de placas IFG 9400, pertencente a Secretaria Municipal de Agricultura e que é utilizado com frequência para o transporte de água no município.,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21/10/2024.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168</Words>
  <Characters>869</Characters>
  <CharactersWithSpaces>1034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2024-10-21T13:56:37Z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