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E74" w:rsidRDefault="002C67C0" w:rsidP="002C67C0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TERMO DE REFERÊNCIA</w:t>
      </w:r>
    </w:p>
    <w:p w:rsidR="00536E74" w:rsidRDefault="00536E74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536E74" w:rsidRDefault="002C67C0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PROCESSO ADMINISTRATIVO</w:t>
      </w:r>
      <w:r>
        <w:rPr>
          <w:rFonts w:ascii="Times New Roman" w:hAnsi="Times New Roman"/>
          <w:sz w:val="22"/>
          <w:szCs w:val="22"/>
        </w:rPr>
        <w:t xml:space="preserve"> 214/2025</w:t>
      </w:r>
    </w:p>
    <w:p w:rsidR="00536E74" w:rsidRDefault="002C67C0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Necessidade da Administração:</w:t>
      </w:r>
      <w:r>
        <w:rPr>
          <w:rFonts w:ascii="Times New Roman" w:hAnsi="Times New Roman"/>
          <w:sz w:val="22"/>
          <w:szCs w:val="22"/>
        </w:rPr>
        <w:t xml:space="preserve"> Contratação de empresa para o fornecimento de poste padrão elétrico</w:t>
      </w:r>
      <w:r>
        <w:rPr>
          <w:rFonts w:ascii="Times New Roman" w:hAnsi="Times New Roman"/>
          <w:sz w:val="22"/>
          <w:szCs w:val="22"/>
        </w:rPr>
        <w:t xml:space="preserve"> categoria C11.</w:t>
      </w:r>
      <w:bookmarkStart w:id="0" w:name="_GoBack"/>
      <w:bookmarkEnd w:id="0"/>
    </w:p>
    <w:p w:rsidR="00536E74" w:rsidRDefault="00536E74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536E74" w:rsidRDefault="002C67C0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1. DEFINIÇÃO DO OBJETO</w:t>
      </w:r>
    </w:p>
    <w:p w:rsidR="00536E74" w:rsidRDefault="002C67C0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 presente termo tem por objeto: Contratação de empresa para o </w:t>
      </w:r>
      <w:r>
        <w:rPr>
          <w:rFonts w:ascii="Times New Roman" w:hAnsi="Times New Roman"/>
          <w:sz w:val="22"/>
          <w:szCs w:val="22"/>
        </w:rPr>
        <w:t>fornecimento de poste padrão elétrico</w:t>
      </w:r>
      <w:r>
        <w:rPr>
          <w:rFonts w:ascii="Times New Roman" w:hAnsi="Times New Roman"/>
          <w:sz w:val="22"/>
          <w:szCs w:val="22"/>
        </w:rPr>
        <w:t xml:space="preserve"> categoria C11.</w:t>
      </w:r>
    </w:p>
    <w:p w:rsidR="00536E74" w:rsidRDefault="002C67C0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presente Termo de Referência parte da Solicitação Interna nº: 214/2025.</w:t>
      </w:r>
    </w:p>
    <w:p w:rsidR="00536E74" w:rsidRDefault="00536E74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536E74" w:rsidRDefault="002C67C0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2. FUNDAMENTAÇÃO DA CONTRATAÇÃO</w:t>
      </w:r>
    </w:p>
    <w:p w:rsidR="00536E74" w:rsidRDefault="002C67C0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Conforme o estudo realizado chegou-se a necessidade de contratação dos seguintes objetos: </w:t>
      </w:r>
    </w:p>
    <w:tbl>
      <w:tblPr>
        <w:tblW w:w="9781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04"/>
        <w:gridCol w:w="1560"/>
        <w:gridCol w:w="1417"/>
      </w:tblGrid>
      <w:tr w:rsidR="00536E74" w:rsidTr="002C67C0"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36E74" w:rsidRDefault="002C67C0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scrição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36E74" w:rsidRDefault="002C67C0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E74" w:rsidRDefault="002C67C0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Unidade</w:t>
            </w:r>
          </w:p>
        </w:tc>
      </w:tr>
      <w:tr w:rsidR="00536E74" w:rsidTr="002C67C0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</w:tcPr>
          <w:p w:rsidR="00536E74" w:rsidRDefault="002C67C0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Poste concreto com caixa categoria C11, padrão CPFL/RGE, de 7,5m de comprimento, caixa embutida, medição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indireta, trifásica</w:t>
            </w:r>
            <w:r>
              <w:rPr>
                <w:rFonts w:ascii="Times New Roman" w:hAnsi="Times New Roman"/>
                <w:sz w:val="22"/>
                <w:szCs w:val="22"/>
              </w:rPr>
              <w:t>, cabos de 50 mm² e disjuntor de 125 A, resistência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de tração mínima do poste de 200 DAN. Saída aérea na Rua Luiz Zo</w:t>
            </w:r>
            <w:r>
              <w:rPr>
                <w:rFonts w:ascii="Times New Roman" w:hAnsi="Times New Roman"/>
                <w:sz w:val="22"/>
                <w:szCs w:val="22"/>
              </w:rPr>
              <w:t>rdan, 165 e saí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da subterrânea na Praça da Matriz, 245. 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536E74" w:rsidRDefault="002C67C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E74" w:rsidRDefault="002C67C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</w:tbl>
    <w:p w:rsidR="00536E74" w:rsidRDefault="00536E74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536E74" w:rsidRPr="002C67C0" w:rsidRDefault="002C67C0">
      <w:pPr>
        <w:pStyle w:val="Standard"/>
        <w:jc w:val="both"/>
        <w:rPr>
          <w:rFonts w:ascii="Times New Roman" w:hAnsi="Times New Roman"/>
          <w:sz w:val="22"/>
          <w:szCs w:val="22"/>
        </w:rPr>
      </w:pPr>
      <w:r w:rsidRPr="002C67C0">
        <w:rPr>
          <w:rFonts w:ascii="Times New Roman" w:hAnsi="Times New Roman"/>
          <w:sz w:val="22"/>
          <w:szCs w:val="22"/>
        </w:rPr>
        <w:t xml:space="preserve">A contratação pretendida está prevista no Plano de Contratações Anual do Município de Viadutos, como se vê do item n° 106 </w:t>
      </w:r>
      <w:r w:rsidRPr="002C67C0">
        <w:rPr>
          <w:rFonts w:ascii="Times New Roman" w:hAnsi="Times New Roman"/>
          <w:sz w:val="22"/>
          <w:szCs w:val="22"/>
        </w:rPr>
        <w:t>daquele documento, estando assim alinhada com o planejamento desta Administração.</w:t>
      </w:r>
    </w:p>
    <w:p w:rsidR="00536E74" w:rsidRDefault="00536E74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536E74" w:rsidRDefault="002C67C0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3. DESCRIÇÃO DA SOLUÇÃO COMO UM TODO</w:t>
      </w:r>
    </w:p>
    <w:p w:rsidR="00536E74" w:rsidRDefault="002C67C0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solução proposta é a realização de um (a) Pregão, tendo como critério de julgamento Menor Preço, objetivando a contratação de empresa para Contratação de empresa para o fornecimento de poste padrão elétrico</w:t>
      </w:r>
      <w:r>
        <w:rPr>
          <w:rFonts w:ascii="Times New Roman" w:hAnsi="Times New Roman"/>
          <w:sz w:val="22"/>
          <w:szCs w:val="22"/>
        </w:rPr>
        <w:t xml:space="preserve"> categoria</w:t>
      </w:r>
      <w:r>
        <w:rPr>
          <w:rFonts w:ascii="Times New Roman" w:hAnsi="Times New Roman"/>
          <w:sz w:val="22"/>
          <w:szCs w:val="22"/>
        </w:rPr>
        <w:t xml:space="preserve"> C11.</w:t>
      </w:r>
    </w:p>
    <w:p w:rsidR="00536E74" w:rsidRDefault="002C67C0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536E74" w:rsidRDefault="002C67C0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4. REQUISITOS DA CONTRATAÇÃO</w:t>
      </w:r>
    </w:p>
    <w:p w:rsidR="00536E74" w:rsidRDefault="002C67C0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Os bens/serviços ora licitados têm natureza de bens/serviços comuns, tendo em vista que seus padrões de desempenho e qualidade podem ser objetivamente definidos pelo edital, por meio de especificações usuais de mercado</w:t>
      </w:r>
      <w:r>
        <w:rPr>
          <w:rFonts w:ascii="Times New Roman" w:hAnsi="Times New Roman"/>
          <w:sz w:val="22"/>
          <w:szCs w:val="22"/>
        </w:rPr>
        <w:t>, nos termos do art. 6º, inciso XIII, da Lei Federal nº 14.133/2021.</w:t>
      </w:r>
    </w:p>
    <w:p w:rsidR="00536E74" w:rsidRDefault="002C67C0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contratação será realizada por meio de Pregão, tendo como critério de julgamento Menor Pre</w:t>
      </w:r>
      <w:r>
        <w:rPr>
          <w:rFonts w:ascii="Times New Roman" w:hAnsi="Times New Roman"/>
          <w:sz w:val="22"/>
          <w:szCs w:val="22"/>
        </w:rPr>
        <w:t>ço, nos termos da Lei Federal nº 14.133/2021.</w:t>
      </w:r>
    </w:p>
    <w:p w:rsidR="00536E74" w:rsidRDefault="002C67C0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Para fornecimento/prestação dos serviços pretendidos os eventuais interessados deverão comprovar que atuam em ramo de atividade compatível com o objeto da licitação: Contratação de empresa para o fornecimento </w:t>
      </w:r>
      <w:r>
        <w:rPr>
          <w:rFonts w:ascii="Times New Roman" w:hAnsi="Times New Roman"/>
          <w:sz w:val="22"/>
          <w:szCs w:val="22"/>
        </w:rPr>
        <w:t>de poste padrão elétrico</w:t>
      </w:r>
      <w:r>
        <w:rPr>
          <w:rFonts w:ascii="Times New Roman" w:hAnsi="Times New Roman"/>
          <w:sz w:val="22"/>
          <w:szCs w:val="22"/>
        </w:rPr>
        <w:t xml:space="preserve"> categoria C11.</w:t>
      </w:r>
    </w:p>
    <w:p w:rsidR="00536E74" w:rsidRDefault="00536E74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536E74" w:rsidRDefault="002C67C0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5. MODELO DE EXECUÇÃO DO OBJETO</w:t>
      </w:r>
    </w:p>
    <w:p w:rsidR="002C67C0" w:rsidRDefault="002C67C0" w:rsidP="002C67C0">
      <w:pPr>
        <w:jc w:val="both"/>
        <w:rPr>
          <w:sz w:val="22"/>
          <w:szCs w:val="22"/>
        </w:rPr>
      </w:pPr>
      <w:r>
        <w:rPr>
          <w:sz w:val="22"/>
          <w:szCs w:val="22"/>
        </w:rPr>
        <w:t>Os produtos deverão ser entregues:</w:t>
      </w:r>
      <w:r w:rsidRPr="002C67C0">
        <w:rPr>
          <w:sz w:val="22"/>
          <w:szCs w:val="22"/>
        </w:rPr>
        <w:t xml:space="preserve"> </w:t>
      </w:r>
      <w:r>
        <w:rPr>
          <w:sz w:val="22"/>
          <w:szCs w:val="22"/>
        </w:rPr>
        <w:t>Rua Luiz Zo</w:t>
      </w:r>
      <w:r w:rsidRPr="005D5402">
        <w:rPr>
          <w:sz w:val="22"/>
          <w:szCs w:val="22"/>
        </w:rPr>
        <w:t>rdan, 165 e Praça da Matriz, 245</w:t>
      </w:r>
      <w:r>
        <w:rPr>
          <w:sz w:val="22"/>
          <w:szCs w:val="22"/>
        </w:rPr>
        <w:t>.</w:t>
      </w:r>
    </w:p>
    <w:p w:rsidR="00536E74" w:rsidRDefault="00536E74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536E74" w:rsidRDefault="002C67C0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6. MODELO DE GESTÃO DO CONTRATO</w:t>
      </w:r>
    </w:p>
    <w:p w:rsidR="00536E74" w:rsidRDefault="002C67C0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 gestão e a fiscalização do objeto contratado serão realizadas conforme o disposto no Decreto </w:t>
      </w:r>
      <w:r>
        <w:rPr>
          <w:rFonts w:ascii="Times New Roman" w:hAnsi="Times New Roman"/>
          <w:sz w:val="22"/>
          <w:szCs w:val="22"/>
        </w:rPr>
        <w:t xml:space="preserve">Municipal, que “Regulamenta as funções do agente de contratação, da equipe de apoio e da comissão de contratação, suas atribuições e funcionamento, a fiscalização e a gestão dos contratos, e a atuação da assessoria jurídica e do controle interno no âmbito </w:t>
      </w:r>
      <w:r>
        <w:rPr>
          <w:rFonts w:ascii="Times New Roman" w:hAnsi="Times New Roman"/>
          <w:sz w:val="22"/>
          <w:szCs w:val="22"/>
        </w:rPr>
        <w:t>do Município de Viadutos, nos termos da Lei Federal nº 14.133/2021”.</w:t>
      </w:r>
    </w:p>
    <w:p w:rsidR="00536E74" w:rsidRDefault="00536E74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536E74" w:rsidRDefault="002C67C0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7. CRITÉRIOS DE MEDIÇÃO E DE PAGAMENTO</w:t>
      </w:r>
    </w:p>
    <w:p w:rsidR="00536E74" w:rsidRDefault="002C67C0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pagamento é previsto para ser efetuado 10 dias após a entrega da mercadoria, mediante apresentação da Nota Fiscal da Empresa e após a devida con</w:t>
      </w:r>
      <w:r>
        <w:rPr>
          <w:rFonts w:ascii="Times New Roman" w:hAnsi="Times New Roman"/>
          <w:sz w:val="22"/>
          <w:szCs w:val="22"/>
        </w:rPr>
        <w:t>ferência e consequente liquidação/ateste de que os produtos/serviços foram entregues/prestados de forma adequada.</w:t>
      </w:r>
    </w:p>
    <w:p w:rsidR="00536E74" w:rsidRDefault="00536E74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536E74" w:rsidRDefault="002C67C0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 FORMA E CRITÉRIOS DE SELEÇÃO DO FORNECEDOR/PRESTADOR DE SERVIÇO</w:t>
      </w:r>
    </w:p>
    <w:p w:rsidR="00536E74" w:rsidRDefault="002C67C0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Conforme disposto no item 4, o futuro contratado será selecionado </w:t>
      </w:r>
      <w:r>
        <w:rPr>
          <w:rFonts w:ascii="Times New Roman" w:hAnsi="Times New Roman"/>
          <w:sz w:val="22"/>
          <w:szCs w:val="22"/>
        </w:rPr>
        <w:t>mediante processo de Pregão.</w:t>
      </w:r>
    </w:p>
    <w:p w:rsidR="00536E74" w:rsidRDefault="00536E74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536E74" w:rsidRDefault="002C67C0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9. ESTIMATIVA DO VALOR DA CONTRATAÇÃO</w:t>
      </w:r>
    </w:p>
    <w:p w:rsidR="00536E74" w:rsidRDefault="002C67C0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Estima-se para a contratação almejada o valor conforme descrito abaixo:</w:t>
      </w:r>
    </w:p>
    <w:tbl>
      <w:tblPr>
        <w:tblW w:w="9781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8"/>
        <w:gridCol w:w="1276"/>
        <w:gridCol w:w="1013"/>
        <w:gridCol w:w="1376"/>
        <w:gridCol w:w="1438"/>
      </w:tblGrid>
      <w:tr w:rsidR="00536E74" w:rsidTr="002C67C0"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36E74" w:rsidRDefault="002C67C0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36E74" w:rsidRDefault="002C67C0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36E74" w:rsidRDefault="002C67C0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36E74" w:rsidRDefault="002C67C0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Unitário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E74" w:rsidRDefault="002C67C0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Total</w:t>
            </w:r>
          </w:p>
        </w:tc>
      </w:tr>
      <w:tr w:rsidR="00536E74" w:rsidTr="002C67C0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536E74" w:rsidRDefault="002C67C0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Poste concreto com caixa categoria C11, padrão CPFL/RGE, de 7,5m de comprimento, caixa embutida, medição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indireta, trifásica</w:t>
            </w:r>
            <w:r>
              <w:rPr>
                <w:rFonts w:ascii="Times New Roman" w:hAnsi="Times New Roman"/>
                <w:sz w:val="22"/>
                <w:szCs w:val="22"/>
              </w:rPr>
              <w:t>, cabos de 50 mm² e disjuntor de 125 A, resistência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de tração mínima do poste de 200 DAN. Saída aérea na Rua Luiz Zo</w:t>
            </w:r>
            <w:r>
              <w:rPr>
                <w:rFonts w:ascii="Times New Roman" w:hAnsi="Times New Roman"/>
                <w:sz w:val="22"/>
                <w:szCs w:val="22"/>
              </w:rPr>
              <w:t>rdan, 165 e saí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da subterrânea na Praça da Matriz, 245.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536E74" w:rsidRDefault="002C67C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</w:tcPr>
          <w:p w:rsidR="00536E74" w:rsidRDefault="002C67C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536E74" w:rsidRDefault="002C67C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R$ 11.474,00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E74" w:rsidRDefault="002C67C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R$ 22.948,00</w:t>
            </w:r>
          </w:p>
        </w:tc>
      </w:tr>
    </w:tbl>
    <w:p w:rsidR="00536E74" w:rsidRDefault="00536E74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536E74" w:rsidRDefault="002C67C0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Vislumbra-se que tal valor é compatível com o praticado pelo mercado correspondente, observando-se o disposto no Decreto Municipal, que “Estabelece o procedimento administrativo </w:t>
      </w:r>
      <w:r>
        <w:rPr>
          <w:rFonts w:ascii="Times New Roman" w:hAnsi="Times New Roman"/>
          <w:sz w:val="22"/>
          <w:szCs w:val="22"/>
        </w:rPr>
        <w:t>para a realização de pesquisa de preços para aquisição de bens, contratação de serviços em geral e para contratação de obras e serviços de engenharia no âmbito do Município de Viadutos, nos termos da Lei Federal nº 14.133/2021”, nos termos do art. 23, § 1º</w:t>
      </w:r>
      <w:r>
        <w:rPr>
          <w:rFonts w:ascii="Times New Roman" w:hAnsi="Times New Roman"/>
          <w:sz w:val="22"/>
          <w:szCs w:val="22"/>
        </w:rPr>
        <w:t>, da Lei Federal nº 14.133/2021.</w:t>
      </w:r>
    </w:p>
    <w:p w:rsidR="00536E74" w:rsidRDefault="00536E74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536E74" w:rsidRDefault="002C67C0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10. ADEQUAÇÃO ORÇAMENTÁRIA</w:t>
      </w:r>
    </w:p>
    <w:p w:rsidR="00536E74" w:rsidRDefault="002C67C0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dispêndio financeiro decorrente da contratação ora pretendida decorrerá da dotação orçamentária:</w:t>
      </w:r>
    </w:p>
    <w:tbl>
      <w:tblPr>
        <w:tblW w:w="9781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4"/>
        <w:gridCol w:w="3649"/>
        <w:gridCol w:w="3358"/>
      </w:tblGrid>
      <w:tr w:rsidR="00536E74" w:rsidTr="002C67C0"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36E74" w:rsidRDefault="002C67C0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36E74" w:rsidRDefault="002C67C0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Elemento</w:t>
            </w:r>
          </w:p>
        </w:tc>
        <w:tc>
          <w:tcPr>
            <w:tcW w:w="3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E74" w:rsidRDefault="002C67C0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Recurso</w:t>
            </w:r>
          </w:p>
        </w:tc>
      </w:tr>
      <w:tr w:rsidR="00536E74" w:rsidTr="002C67C0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536E74" w:rsidRDefault="002C67C0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1000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536E74" w:rsidRDefault="002C67C0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339030260000</w:t>
            </w:r>
          </w:p>
        </w:tc>
        <w:tc>
          <w:tcPr>
            <w:tcW w:w="3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E74" w:rsidRDefault="002C67C0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</w:tbl>
    <w:p w:rsidR="00536E74" w:rsidRDefault="00536E74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536E74" w:rsidRDefault="00536E74" w:rsidP="002C67C0">
      <w:pPr>
        <w:pStyle w:val="Standard"/>
        <w:rPr>
          <w:rFonts w:ascii="Times New Roman" w:hAnsi="Times New Roman"/>
          <w:sz w:val="22"/>
          <w:szCs w:val="22"/>
        </w:rPr>
      </w:pPr>
    </w:p>
    <w:p w:rsidR="00536E74" w:rsidRDefault="002C67C0" w:rsidP="002C67C0">
      <w:pPr>
        <w:pStyle w:val="Standard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Viadutos – RS, </w:t>
      </w:r>
      <w:r>
        <w:rPr>
          <w:rFonts w:ascii="Times New Roman" w:hAnsi="Times New Roman"/>
          <w:sz w:val="22"/>
          <w:szCs w:val="22"/>
        </w:rPr>
        <w:t>07 de maio de 2025</w:t>
      </w:r>
    </w:p>
    <w:p w:rsidR="00536E74" w:rsidRDefault="00536E74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536E74" w:rsidRDefault="00536E74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536E74" w:rsidRDefault="002C67C0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</w:t>
      </w:r>
    </w:p>
    <w:p w:rsidR="002C67C0" w:rsidRDefault="002C67C0" w:rsidP="002C67C0">
      <w:pPr>
        <w:pStyle w:val="Standard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Sergio Juliano Franzon</w:t>
      </w:r>
    </w:p>
    <w:p w:rsidR="002C67C0" w:rsidRDefault="002C67C0" w:rsidP="002C67C0">
      <w:pPr>
        <w:pStyle w:val="Standard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Secretário Municipal de Viação, Obras Públicas e Serviços Urbanos</w:t>
      </w:r>
    </w:p>
    <w:p w:rsidR="00536E74" w:rsidRDefault="00536E74" w:rsidP="002C67C0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sectPr w:rsidR="00536E74" w:rsidSect="002C67C0">
      <w:headerReference w:type="default" r:id="rId7"/>
      <w:footerReference w:type="default" r:id="rId8"/>
      <w:pgSz w:w="11906" w:h="16838"/>
      <w:pgMar w:top="1440" w:right="1080" w:bottom="1440" w:left="1080" w:header="28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C67C0">
      <w:r>
        <w:separator/>
      </w:r>
    </w:p>
  </w:endnote>
  <w:endnote w:type="continuationSeparator" w:id="0">
    <w:p w:rsidR="00000000" w:rsidRDefault="002C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rifa BT;Bookman Old Styl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(W1);Courier Ne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regular;MS Mincho">
    <w:panose1 w:val="00000000000000000000"/>
    <w:charset w:val="00"/>
    <w:family w:val="roman"/>
    <w:notTrueType/>
    <w:pitch w:val="default"/>
  </w:font>
  <w:font w:name="Thorndale;Times New Roman">
    <w:panose1 w:val="00000000000000000000"/>
    <w:charset w:val="00"/>
    <w:family w:val="roman"/>
    <w:notTrueType/>
    <w:pitch w:val="default"/>
  </w:font>
  <w:font w:name="HG Mincho Light J;Times New Rom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;宋体"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E74" w:rsidRDefault="002C67C0">
    <w:pPr>
      <w:pStyle w:val="Rodap"/>
      <w:tabs>
        <w:tab w:val="clear" w:pos="8838"/>
        <w:tab w:val="right" w:pos="8222"/>
      </w:tabs>
      <w:jc w:val="both"/>
      <w:rPr>
        <w:rFonts w:ascii="Arial" w:hAnsi="Arial" w:cs="Arial"/>
        <w:sz w:val="12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3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1595" cy="11493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" cy="114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536E74" w:rsidRDefault="002C67C0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0;margin-top:.05pt;width:4.85pt;height:9.05pt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" stroked="f">
              <v:fill opacity="0"/>
              <v:textbox inset="0,0,0,0">
                <w:txbxContent>
                  <w:p w:rsidR="00536E74" w:rsidRDefault="002C67C0">
                    <w:pPr>
                      <w:pStyle w:val="Rodap"/>
                    </w:pPr>
                    <w:r>
                      <w:rPr>
                        <w:rStyle w:val="Nmerodepgina"/>
                        <w:sz w:val="16"/>
                      </w:rPr>
                      <w:fldChar w:fldCharType="begin"/>
                    </w:r>
                    <w:r>
                      <w:rPr>
                        <w:rStyle w:val="Nmerodepgina"/>
                        <w:sz w:val="16"/>
                      </w:rPr>
                      <w:instrText>PAGE</w:instrText>
                    </w:r>
                    <w:r>
                      <w:rPr>
                        <w:rStyle w:val="Nmerodepgina"/>
                        <w:sz w:val="16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16"/>
                      </w:rPr>
                      <w:t>1</w:t>
                    </w:r>
                    <w:r>
                      <w:rPr>
                        <w:rStyle w:val="Nmerodepgina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C67C0">
      <w:r>
        <w:separator/>
      </w:r>
    </w:p>
  </w:footnote>
  <w:footnote w:type="continuationSeparator" w:id="0">
    <w:p w:rsidR="00000000" w:rsidRDefault="002C67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7C0" w:rsidRDefault="002C67C0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</w:p>
  <w:p w:rsidR="002C67C0" w:rsidRDefault="002C67C0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51658752" behindDoc="1" locked="0" layoutInCell="1" allowOverlap="1" wp14:anchorId="706FF2DB" wp14:editId="11C4A1B0">
          <wp:simplePos x="0" y="0"/>
          <wp:positionH relativeFrom="column">
            <wp:posOffset>4445</wp:posOffset>
          </wp:positionH>
          <wp:positionV relativeFrom="paragraph">
            <wp:posOffset>143509</wp:posOffset>
          </wp:positionV>
          <wp:extent cx="581025" cy="581025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C67C0" w:rsidRDefault="002C67C0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</w:p>
  <w:p w:rsidR="00536E74" w:rsidRDefault="002C67C0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536E74" w:rsidRDefault="002C67C0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  <w:p w:rsidR="00536E74" w:rsidRDefault="00536E74">
    <w:pPr>
      <w:pStyle w:val="Cabealho"/>
      <w:rPr>
        <w:rFonts w:ascii="Arial" w:hAnsi="Arial" w:cs="Arial"/>
        <w:sz w:val="22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8770E9"/>
    <w:multiLevelType w:val="multilevel"/>
    <w:tmpl w:val="C060C5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Ttulo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Ttulo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Ttulo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decimal"/>
      <w:pStyle w:val="Ttulo8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36E74"/>
    <w:rsid w:val="002C67C0"/>
    <w:rsid w:val="0053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BCEF4A-9592-4B5F-BD00-437537CAA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verflowPunct/>
      <w:autoSpaceDE/>
      <w:jc w:val="center"/>
      <w:textAlignment w:val="auto"/>
      <w:outlineLvl w:val="2"/>
    </w:pPr>
    <w:rPr>
      <w:rFonts w:eastAsia="Arial Unicode MS"/>
      <w:b/>
      <w:kern w:val="2"/>
      <w:sz w:val="21"/>
      <w:szCs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verflowPunct/>
      <w:autoSpaceDE/>
      <w:jc w:val="center"/>
      <w:textAlignment w:val="auto"/>
      <w:outlineLvl w:val="3"/>
    </w:pPr>
    <w:rPr>
      <w:b/>
      <w:i/>
      <w:kern w:val="2"/>
      <w:sz w:val="1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verflowPunct/>
      <w:autoSpaceDE/>
      <w:spacing w:line="360" w:lineRule="auto"/>
      <w:jc w:val="both"/>
      <w:textAlignment w:val="auto"/>
      <w:outlineLvl w:val="4"/>
    </w:pPr>
    <w:rPr>
      <w:b/>
      <w:kern w:val="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verflowPunct/>
      <w:autoSpaceDE/>
      <w:textAlignment w:val="auto"/>
      <w:outlineLvl w:val="5"/>
    </w:pPr>
    <w:rPr>
      <w:rFonts w:ascii="Serifa BT;Bookman Old Style" w:hAnsi="Serifa BT;Bookman Old Style" w:cs="Serifa BT;Bookman Old Style"/>
      <w:b/>
      <w:kern w:val="2"/>
    </w:rPr>
  </w:style>
  <w:style w:type="paragraph" w:styleId="Ttulo7">
    <w:name w:val="heading 7"/>
    <w:basedOn w:val="Normal"/>
    <w:next w:val="Normal"/>
    <w:qFormat/>
    <w:pPr>
      <w:overflowPunct/>
      <w:autoSpaceDE/>
      <w:spacing w:before="240" w:after="60"/>
      <w:textAlignment w:val="auto"/>
      <w:outlineLvl w:val="6"/>
    </w:pPr>
    <w:rPr>
      <w:rFonts w:ascii="Calibri" w:hAnsi="Calibri" w:cs="Calibri"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jc w:val="center"/>
      <w:textAlignment w:val="auto"/>
      <w:outlineLvl w:val="7"/>
    </w:pPr>
    <w:rPr>
      <w:b/>
      <w:kern w:val="2"/>
      <w:sz w:val="28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ind w:left="283" w:hanging="283"/>
      <w:jc w:val="center"/>
      <w:textAlignment w:val="auto"/>
      <w:outlineLvl w:val="8"/>
    </w:pPr>
    <w:rPr>
      <w:b/>
      <w:kern w:val="2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b w:val="0"/>
      <w:i w:val="0"/>
    </w:rPr>
  </w:style>
  <w:style w:type="character" w:customStyle="1" w:styleId="WW8Num4z0">
    <w:name w:val="WW8Num4z0"/>
    <w:qFormat/>
    <w:rPr>
      <w:rFonts w:ascii="Arial" w:hAnsi="Arial" w:cs="OpenSymbol"/>
      <w:b/>
      <w:bCs/>
      <w:sz w:val="22"/>
      <w:szCs w:val="22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  <w:b/>
      <w:bCs/>
      <w:sz w:val="22"/>
      <w:szCs w:val="22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  <w:rPr>
      <w:rFonts w:ascii="Courier New" w:hAnsi="Courier New" w:cs="Courier New"/>
      <w:b/>
      <w:bCs/>
      <w:sz w:val="20"/>
      <w:szCs w:val="20"/>
    </w:rPr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  <w:b w:val="0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Consolas" w:hAnsi="Consolas" w:cs="Consolas"/>
      <w:b/>
      <w:i w:val="0"/>
      <w:sz w:val="20"/>
    </w:rPr>
  </w:style>
  <w:style w:type="character" w:customStyle="1" w:styleId="WW8Num15z5">
    <w:name w:val="WW8Num15z5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b w:val="0"/>
    </w:rPr>
  </w:style>
  <w:style w:type="character" w:customStyle="1" w:styleId="WW8Num18z0">
    <w:name w:val="WW8Num18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WW8Num19z0">
    <w:name w:val="WW8Num19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20z0">
    <w:name w:val="WW8Num20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styleId="Nmerodepgina">
    <w:name w:val="page number"/>
    <w:basedOn w:val="Fontepargpadro"/>
  </w:style>
  <w:style w:type="character" w:customStyle="1" w:styleId="HeaderChar">
    <w:name w:val="Header Char"/>
    <w:qFormat/>
  </w:style>
  <w:style w:type="character" w:customStyle="1" w:styleId="Heading7Char">
    <w:name w:val="Heading 7 Char"/>
    <w:qFormat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Heading2Char">
    <w:name w:val="Heading 2 Char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odyTextChar">
    <w:name w:val="Body Text Char"/>
    <w:qFormat/>
    <w:rPr>
      <w:color w:val="000000"/>
      <w:sz w:val="24"/>
      <w:szCs w:val="24"/>
    </w:rPr>
  </w:style>
  <w:style w:type="character" w:customStyle="1" w:styleId="BodyText2Char">
    <w:name w:val="Body Text 2 Char"/>
    <w:qFormat/>
    <w:rPr>
      <w:b/>
      <w:color w:val="000000"/>
      <w:sz w:val="24"/>
      <w:szCs w:val="24"/>
    </w:rPr>
  </w:style>
  <w:style w:type="character" w:customStyle="1" w:styleId="TitleChar">
    <w:name w:val="Title Char"/>
    <w:qFormat/>
    <w:rPr>
      <w:b/>
      <w:color w:val="000000"/>
      <w:sz w:val="24"/>
      <w:szCs w:val="24"/>
    </w:rPr>
  </w:style>
  <w:style w:type="character" w:customStyle="1" w:styleId="BodyTextIndentChar">
    <w:name w:val="Body Text Indent Char"/>
    <w:qFormat/>
    <w:rPr>
      <w:sz w:val="24"/>
      <w:szCs w:val="24"/>
    </w:rPr>
  </w:style>
  <w:style w:type="character" w:customStyle="1" w:styleId="BodyTextIndent2Char">
    <w:name w:val="Body Text Indent 2 Char"/>
    <w:qFormat/>
    <w:rPr>
      <w:color w:val="000000"/>
      <w:sz w:val="24"/>
      <w:szCs w:val="24"/>
    </w:rPr>
  </w:style>
  <w:style w:type="character" w:customStyle="1" w:styleId="BodyTextIndent3Char">
    <w:name w:val="Body Text Indent 3 Char"/>
    <w:qFormat/>
    <w:rPr>
      <w:color w:val="000000"/>
      <w:sz w:val="24"/>
      <w:szCs w:val="24"/>
    </w:rPr>
  </w:style>
  <w:style w:type="character" w:customStyle="1" w:styleId="BodyText3Char">
    <w:name w:val="Body Text 3 Char"/>
    <w:qFormat/>
    <w:rPr>
      <w:b/>
      <w:color w:val="000000"/>
      <w:sz w:val="24"/>
      <w:szCs w:val="24"/>
    </w:rPr>
  </w:style>
  <w:style w:type="character" w:customStyle="1" w:styleId="PlainTextChar">
    <w:name w:val="Plain Text Char"/>
    <w:qFormat/>
    <w:rPr>
      <w:rFonts w:ascii="Courier New" w:hAnsi="Courier New" w:cs="Courier New"/>
    </w:rPr>
  </w:style>
  <w:style w:type="character" w:customStyle="1" w:styleId="Heading3Char">
    <w:name w:val="Heading 3 Char"/>
    <w:qFormat/>
    <w:rPr>
      <w:rFonts w:eastAsia="Arial Unicode MS"/>
      <w:b/>
      <w:kern w:val="2"/>
      <w:sz w:val="21"/>
      <w:szCs w:val="24"/>
      <w:lang w:eastAsia="zh-CN"/>
    </w:rPr>
  </w:style>
  <w:style w:type="character" w:customStyle="1" w:styleId="Heading4Char">
    <w:name w:val="Heading 4 Char"/>
    <w:qFormat/>
    <w:rPr>
      <w:b/>
      <w:i/>
      <w:kern w:val="2"/>
      <w:sz w:val="16"/>
      <w:lang w:eastAsia="zh-CN"/>
    </w:rPr>
  </w:style>
  <w:style w:type="character" w:customStyle="1" w:styleId="Heading5Char">
    <w:name w:val="Heading 5 Char"/>
    <w:qFormat/>
    <w:rPr>
      <w:b/>
      <w:kern w:val="2"/>
      <w:lang w:eastAsia="zh-CN"/>
    </w:rPr>
  </w:style>
  <w:style w:type="character" w:customStyle="1" w:styleId="Heading6Char">
    <w:name w:val="Heading 6 Char"/>
    <w:qFormat/>
    <w:rPr>
      <w:rFonts w:ascii="Serifa BT;Bookman Old Style" w:hAnsi="Serifa BT;Bookman Old Style" w:cs="Serifa BT;Bookman Old Style"/>
      <w:b/>
      <w:kern w:val="2"/>
      <w:lang w:eastAsia="zh-CN"/>
    </w:rPr>
  </w:style>
  <w:style w:type="character" w:customStyle="1" w:styleId="Heading8Char">
    <w:name w:val="Heading 8 Char"/>
    <w:qFormat/>
    <w:rPr>
      <w:b/>
      <w:kern w:val="2"/>
      <w:sz w:val="28"/>
      <w:lang w:eastAsia="zh-CN"/>
    </w:rPr>
  </w:style>
  <w:style w:type="character" w:customStyle="1" w:styleId="Heading9Char">
    <w:name w:val="Heading 9 Char"/>
    <w:qFormat/>
    <w:rPr>
      <w:b/>
      <w:kern w:val="2"/>
      <w:sz w:val="24"/>
      <w:lang w:val="en-US" w:eastAsia="zh-CN"/>
    </w:rPr>
  </w:style>
  <w:style w:type="character" w:customStyle="1" w:styleId="FooterChar">
    <w:name w:val="Footer Char"/>
    <w:qFormat/>
    <w:rPr>
      <w:rFonts w:ascii="Courier (W1);Courier New" w:hAnsi="Courier (W1);Courier New" w:cs="Courier (W1);Courier New"/>
      <w:color w:val="000000"/>
      <w:sz w:val="24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SubtitleChar">
    <w:name w:val="Subtitle Char"/>
    <w:qFormat/>
    <w:rPr>
      <w:rFonts w:ascii="Arial" w:eastAsia="Tahoma" w:hAnsi="Arial" w:cs="Tahoma"/>
      <w:i/>
      <w:iCs/>
      <w:kern w:val="2"/>
      <w:sz w:val="28"/>
      <w:szCs w:val="28"/>
      <w:lang w:eastAsia="zh-CN"/>
    </w:rPr>
  </w:style>
  <w:style w:type="character" w:customStyle="1" w:styleId="DivisodeTabelasChar">
    <w:name w:val="Divisão de Tabelas Char"/>
    <w:qFormat/>
  </w:style>
  <w:style w:type="character" w:customStyle="1" w:styleId="FootnoteTextChar">
    <w:name w:val="Footnote Text Char"/>
    <w:qFormat/>
    <w:rPr>
      <w:kern w:val="2"/>
      <w:lang w:eastAsia="zh-CN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qFormat/>
    <w:rPr>
      <w:rFonts w:ascii="Tahoma" w:hAnsi="Tahoma" w:cs="Tahoma"/>
      <w:kern w:val="2"/>
      <w:sz w:val="16"/>
      <w:szCs w:val="16"/>
      <w:lang w:eastAsia="zh-CN"/>
    </w:rPr>
  </w:style>
  <w:style w:type="character" w:customStyle="1" w:styleId="textfooter1">
    <w:name w:val="text_footer1"/>
    <w:qFormat/>
    <w:rPr>
      <w:rFonts w:ascii="robotoregular;MS Mincho" w:hAnsi="robotoregular;MS Mincho" w:cs="robotoregular;MS Mincho"/>
      <w:vanish w:val="0"/>
      <w:color w:val="39393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Ttulo">
    <w:name w:val="Title"/>
    <w:basedOn w:val="Normal"/>
    <w:next w:val="Corpodetext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Corpodetexto">
    <w:name w:val="Body Text"/>
    <w:basedOn w:val="Normal"/>
    <w:pPr>
      <w:overflowPunct/>
      <w:jc w:val="both"/>
      <w:textAlignment w:val="auto"/>
    </w:pPr>
    <w:rPr>
      <w:color w:val="000000"/>
      <w:sz w:val="24"/>
      <w:szCs w:val="24"/>
    </w:rPr>
  </w:style>
  <w:style w:type="paragraph" w:styleId="Lista">
    <w:name w:val="List"/>
    <w:basedOn w:val="Corpodetexto"/>
    <w:pPr>
      <w:autoSpaceDE/>
      <w:spacing w:after="120"/>
      <w:jc w:val="left"/>
    </w:pPr>
    <w:rPr>
      <w:rFonts w:cs="Tahoma"/>
      <w:kern w:val="2"/>
      <w:sz w:val="20"/>
      <w:szCs w:val="20"/>
    </w:rPr>
  </w:style>
  <w:style w:type="paragraph" w:styleId="Legenda">
    <w:name w:val="caption"/>
    <w:basedOn w:val="Normal"/>
    <w:qFormat/>
    <w:pPr>
      <w:suppressLineNumbers/>
      <w:overflowPunct/>
      <w:autoSpaceDE/>
      <w:spacing w:before="120" w:after="120"/>
      <w:textAlignment w:val="auto"/>
    </w:pPr>
    <w:rPr>
      <w:rFonts w:cs="Mangal"/>
      <w:i/>
      <w:iCs/>
      <w:kern w:val="2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Courier (W1);Courier New" w:hAnsi="Courier (W1);Courier New" w:cs="Courier (W1);Courier New"/>
      <w:color w:val="000000"/>
      <w:sz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padro">
    <w:name w:val="Texto padrão"/>
    <w:basedOn w:val="Normal"/>
    <w:qFormat/>
    <w:pPr>
      <w:overflowPunct/>
      <w:spacing w:line="100" w:lineRule="atLeast"/>
      <w:textAlignment w:val="auto"/>
    </w:pPr>
    <w:rPr>
      <w:rFonts w:ascii="Thorndale;Times New Roman" w:eastAsia="HG Mincho Light J;Times New Rom" w:hAnsi="Thorndale;Times New Roman" w:cs="Tahoma"/>
      <w:sz w:val="24"/>
      <w:szCs w:val="24"/>
    </w:rPr>
  </w:style>
  <w:style w:type="paragraph" w:customStyle="1" w:styleId="WW-Padro">
    <w:name w:val="WW-Padrão"/>
    <w:qFormat/>
    <w:pPr>
      <w:widowControl w:val="0"/>
    </w:pPr>
    <w:rPr>
      <w:rFonts w:ascii="Thorndale;Times New Roman" w:eastAsia="HG Mincho Light J;Times New Rom" w:hAnsi="Thorndale;Times New Roman" w:cs="Thorndale;Times New Roman"/>
      <w:color w:val="000000"/>
      <w:lang w:bidi="ar-SA"/>
    </w:rPr>
  </w:style>
  <w:style w:type="paragraph" w:styleId="NormalWeb">
    <w:name w:val="Normal (Web)"/>
    <w:basedOn w:val="Normal"/>
    <w:qFormat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Corpodetexto2">
    <w:name w:val="Body Text 2"/>
    <w:basedOn w:val="Normal"/>
    <w:qFormat/>
    <w:pP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Recuodecorpodetexto">
    <w:name w:val="Body Text Indent"/>
    <w:basedOn w:val="Normal"/>
    <w:pPr>
      <w:overflowPunct/>
      <w:autoSpaceDE/>
      <w:ind w:left="540"/>
      <w:jc w:val="both"/>
      <w:textAlignment w:val="auto"/>
    </w:pPr>
    <w:rPr>
      <w:sz w:val="24"/>
      <w:szCs w:val="24"/>
    </w:rPr>
  </w:style>
  <w:style w:type="paragraph" w:styleId="Recuodecorpodetexto2">
    <w:name w:val="Body Text Indent 2"/>
    <w:basedOn w:val="Normal"/>
    <w:qFormat/>
    <w:pPr>
      <w:overflowPunct/>
      <w:ind w:left="1080"/>
      <w:jc w:val="both"/>
      <w:textAlignment w:val="auto"/>
    </w:pPr>
    <w:rPr>
      <w:color w:val="000000"/>
      <w:sz w:val="24"/>
      <w:szCs w:val="24"/>
    </w:rPr>
  </w:style>
  <w:style w:type="paragraph" w:styleId="Recuodecorpodetexto3">
    <w:name w:val="Body Text Indent 3"/>
    <w:basedOn w:val="Normal"/>
    <w:qFormat/>
    <w:pPr>
      <w:overflowPunct/>
      <w:ind w:left="540"/>
      <w:jc w:val="both"/>
      <w:textAlignment w:val="auto"/>
    </w:pPr>
    <w:rPr>
      <w:color w:val="000000"/>
      <w:sz w:val="24"/>
      <w:szCs w:val="24"/>
    </w:rPr>
  </w:style>
  <w:style w:type="paragraph" w:styleId="Corpodetexto3">
    <w:name w:val="Body Text 3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TextosemFormatao">
    <w:name w:val="Plain Text"/>
    <w:basedOn w:val="Normal"/>
    <w:qFormat/>
    <w:pPr>
      <w:overflowPunct/>
      <w:autoSpaceDE/>
      <w:textAlignment w:val="auto"/>
    </w:pPr>
    <w:rPr>
      <w:rFonts w:ascii="Courier New" w:hAnsi="Courier New" w:cs="Courier New"/>
    </w:rPr>
  </w:style>
  <w:style w:type="paragraph" w:styleId="SemEspaamento">
    <w:name w:val="No Spacing"/>
    <w:qFormat/>
    <w:rPr>
      <w:rFonts w:ascii="Calibri" w:eastAsia="Calibri" w:hAnsi="Calibri" w:cs="Calibri"/>
      <w:sz w:val="22"/>
      <w:szCs w:val="22"/>
      <w:lang w:bidi="ar-SA"/>
    </w:rPr>
  </w:style>
  <w:style w:type="paragraph" w:styleId="PargrafodaLista">
    <w:name w:val="List Paragraph"/>
    <w:basedOn w:val="Normal"/>
    <w:qFormat/>
    <w:pPr>
      <w:widowControl w:val="0"/>
      <w:overflowPunct/>
      <w:autoSpaceDE/>
      <w:ind w:left="720"/>
      <w:contextualSpacing/>
      <w:textAlignment w:val="auto"/>
    </w:pPr>
    <w:rPr>
      <w:rFonts w:eastAsia="Lucida Sans Unicode"/>
      <w:sz w:val="24"/>
    </w:rPr>
  </w:style>
  <w:style w:type="paragraph" w:styleId="Subttulo">
    <w:name w:val="Subtitle"/>
    <w:basedOn w:val="Normal"/>
    <w:next w:val="Corpodetexto"/>
    <w:qFormat/>
    <w:pPr>
      <w:keepNext/>
      <w:overflowPunct/>
      <w:autoSpaceDE/>
      <w:spacing w:before="240" w:after="120"/>
      <w:jc w:val="center"/>
      <w:textAlignment w:val="auto"/>
    </w:pPr>
    <w:rPr>
      <w:rFonts w:ascii="Arial" w:eastAsia="Tahoma" w:hAnsi="Arial" w:cs="Arial"/>
      <w:i/>
      <w:iCs/>
      <w:kern w:val="2"/>
      <w:sz w:val="28"/>
      <w:szCs w:val="28"/>
    </w:rPr>
  </w:style>
  <w:style w:type="paragraph" w:customStyle="1" w:styleId="Contedodatabela">
    <w:name w:val="Conteúdo da tabela"/>
    <w:basedOn w:val="Normal"/>
    <w:qFormat/>
    <w:pPr>
      <w:suppressLineNumbers/>
      <w:overflowPunct/>
      <w:autoSpaceDE/>
      <w:textAlignment w:val="auto"/>
    </w:pPr>
    <w:rPr>
      <w:kern w:val="2"/>
    </w:rPr>
  </w:style>
  <w:style w:type="paragraph" w:customStyle="1" w:styleId="Recuodecorpodetexto21">
    <w:name w:val="Recuo de corpo de texto 21"/>
    <w:basedOn w:val="Normal"/>
    <w:qFormat/>
    <w:pPr>
      <w:overflowPunct/>
      <w:autoSpaceDE/>
      <w:spacing w:before="120"/>
      <w:ind w:right="-547" w:firstLine="700"/>
      <w:jc w:val="both"/>
      <w:textAlignment w:val="auto"/>
    </w:pPr>
    <w:rPr>
      <w:kern w:val="2"/>
    </w:rPr>
  </w:style>
  <w:style w:type="paragraph" w:customStyle="1" w:styleId="Recuodecorpodetexto31">
    <w:name w:val="Recuo de corpo de texto 31"/>
    <w:basedOn w:val="Normal"/>
    <w:qFormat/>
    <w:pPr>
      <w:overflowPunct/>
      <w:autoSpaceDE/>
      <w:ind w:firstLine="1418"/>
      <w:jc w:val="both"/>
      <w:textAlignment w:val="auto"/>
    </w:pPr>
    <w:rPr>
      <w:rFonts w:ascii="Arial" w:hAnsi="Arial" w:cs="Arial"/>
      <w:kern w:val="2"/>
    </w:rPr>
  </w:style>
  <w:style w:type="paragraph" w:customStyle="1" w:styleId="Textoembloco1">
    <w:name w:val="Texto em bloco1"/>
    <w:basedOn w:val="Normal"/>
    <w:qFormat/>
    <w:pPr>
      <w:overflowPunct/>
      <w:autoSpaceDE/>
      <w:ind w:left="-567" w:right="-765"/>
      <w:jc w:val="both"/>
      <w:textAlignment w:val="auto"/>
    </w:pPr>
    <w:rPr>
      <w:rFonts w:ascii="Arial" w:hAnsi="Arial" w:cs="Arial"/>
      <w:kern w:val="2"/>
      <w:sz w:val="22"/>
    </w:rPr>
  </w:style>
  <w:style w:type="paragraph" w:customStyle="1" w:styleId="DivisodeTabelas">
    <w:name w:val="Divisão de Tabelas"/>
    <w:basedOn w:val="Normal"/>
    <w:qFormat/>
    <w:pPr>
      <w:spacing w:line="20" w:lineRule="exact"/>
      <w:textAlignment w:val="auto"/>
    </w:pPr>
  </w:style>
  <w:style w:type="paragraph" w:customStyle="1" w:styleId="Corpodetexto22">
    <w:name w:val="Corpo de texto 22"/>
    <w:basedOn w:val="Normal"/>
    <w:qFormat/>
    <w:pPr>
      <w:tabs>
        <w:tab w:val="left" w:pos="567"/>
        <w:tab w:val="left" w:pos="992"/>
      </w:tabs>
      <w:overflowPunct/>
      <w:autoSpaceDE/>
      <w:ind w:right="-567"/>
      <w:jc w:val="both"/>
      <w:textAlignment w:val="auto"/>
    </w:pPr>
    <w:rPr>
      <w:kern w:val="2"/>
    </w:rPr>
  </w:style>
  <w:style w:type="paragraph" w:styleId="Textodenotaderodap">
    <w:name w:val="footnote text"/>
    <w:basedOn w:val="Normal"/>
    <w:pPr>
      <w:suppressLineNumbers/>
      <w:overflowPunct/>
      <w:autoSpaceDE/>
      <w:ind w:left="283" w:hanging="283"/>
      <w:textAlignment w:val="auto"/>
    </w:pPr>
    <w:rPr>
      <w:kern w:val="2"/>
    </w:rPr>
  </w:style>
  <w:style w:type="paragraph" w:styleId="Textodebalo">
    <w:name w:val="Balloon Text"/>
    <w:basedOn w:val="Normal"/>
    <w:qFormat/>
    <w:pPr>
      <w:overflowPunct/>
      <w:autoSpaceDE/>
      <w:textAlignment w:val="auto"/>
    </w:pPr>
    <w:rPr>
      <w:rFonts w:ascii="Tahoma" w:hAnsi="Tahoma" w:cs="Tahoma"/>
      <w:kern w:val="2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;宋体"/>
      <w:kern w:val="2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estern">
    <w:name w:val="western"/>
    <w:basedOn w:val="Normal"/>
    <w:qFormat/>
    <w:pPr>
      <w:overflowPunct/>
      <w:autoSpaceDE/>
      <w:spacing w:before="100" w:after="119"/>
      <w:textAlignment w:val="auto"/>
    </w:pPr>
    <w:rPr>
      <w:rFonts w:ascii="Liberation Serif" w:hAnsi="Liberation Serif" w:cs="Liberation Serif"/>
      <w:sz w:val="24"/>
      <w:szCs w:val="24"/>
    </w:rPr>
  </w:style>
  <w:style w:type="paragraph" w:customStyle="1" w:styleId="BodyText21">
    <w:name w:val="Body Text 21"/>
    <w:basedOn w:val="Normal"/>
    <w:qFormat/>
    <w:pPr>
      <w:overflowPunct/>
      <w:autoSpaceDE/>
      <w:jc w:val="both"/>
      <w:textAlignment w:val="auto"/>
    </w:pPr>
    <w:rPr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ascii="Verdana" w:eastAsia="Times New Roman" w:hAnsi="Verdana" w:cs="Verdana"/>
      <w:color w:val="000000"/>
      <w:lang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676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 Número da Modalidade/Ano do Processo </vt:lpstr>
    </vt:vector>
  </TitlesOfParts>
  <Company/>
  <LinksUpToDate>false</LinksUpToDate>
  <CharactersWithSpaces>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Número da Modalidade/Ano do Processo </dc:title>
  <dc:subject/>
  <dc:creator>a</dc:creator>
  <cp:keywords/>
  <dc:description/>
  <cp:lastModifiedBy>User</cp:lastModifiedBy>
  <cp:revision>19</cp:revision>
  <dcterms:created xsi:type="dcterms:W3CDTF">2023-06-05T10:43:00Z</dcterms:created>
  <dcterms:modified xsi:type="dcterms:W3CDTF">2025-05-07T19:54:00Z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