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20" w:rsidRDefault="00D4530D">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6/2024</w:t>
      </w:r>
    </w:p>
    <w:p w:rsidR="00991D20" w:rsidRDefault="00D4530D">
      <w:pPr>
        <w:pStyle w:val="Standard"/>
        <w:jc w:val="center"/>
        <w:rPr>
          <w:rFonts w:ascii="Times New Roman" w:hAnsi="Times New Roman" w:cs="Consolas"/>
          <w:b/>
          <w:bCs/>
          <w:sz w:val="22"/>
          <w:szCs w:val="22"/>
        </w:rPr>
      </w:pPr>
      <w:r>
        <w:rPr>
          <w:rFonts w:ascii="Times New Roman" w:hAnsi="Times New Roman" w:cs="Consolas"/>
          <w:b/>
          <w:bCs/>
          <w:sz w:val="22"/>
          <w:szCs w:val="22"/>
        </w:rPr>
        <w:t>Processo nº 281</w:t>
      </w:r>
      <w:r>
        <w:rPr>
          <w:rFonts w:ascii="Times New Roman" w:hAnsi="Times New Roman" w:cs="Times New Roman"/>
          <w:b/>
          <w:bCs/>
          <w:sz w:val="22"/>
          <w:szCs w:val="22"/>
        </w:rPr>
        <w:t>/2024</w:t>
      </w:r>
    </w:p>
    <w:p w:rsidR="00991D20" w:rsidRDefault="00991D20">
      <w:pPr>
        <w:pStyle w:val="Standard"/>
        <w:jc w:val="both"/>
        <w:rPr>
          <w:rFonts w:ascii="Times New Roman" w:hAnsi="Times New Roman" w:cs="Consolas"/>
          <w:sz w:val="22"/>
          <w:szCs w:val="22"/>
        </w:rPr>
      </w:pPr>
    </w:p>
    <w:p w:rsidR="00991D20" w:rsidRDefault="00D4530D">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991D20" w:rsidRDefault="00991D20">
      <w:pPr>
        <w:pStyle w:val="Standard"/>
        <w:jc w:val="both"/>
        <w:rPr>
          <w:rFonts w:ascii="Times New Roman" w:hAnsi="Times New Roman" w:cs="Consolas"/>
          <w:sz w:val="22"/>
          <w:szCs w:val="22"/>
        </w:rPr>
      </w:pPr>
    </w:p>
    <w:p w:rsidR="00991D20" w:rsidRDefault="00D4530D">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Pregão presencial para contratação de mão de obra especializada em mecânica elétrica e concerto de ar condicionado para a frota Municipal.</w:t>
      </w:r>
    </w:p>
    <w:p w:rsidR="00991D20" w:rsidRDefault="00991D20">
      <w:pPr>
        <w:pStyle w:val="Standard"/>
        <w:jc w:val="both"/>
        <w:rPr>
          <w:rFonts w:ascii="Times New Roman" w:hAnsi="Times New Roman" w:cs="Consolas"/>
          <w:sz w:val="22"/>
          <w:szCs w:val="22"/>
        </w:rPr>
      </w:pPr>
    </w:p>
    <w:p w:rsidR="00991D20" w:rsidRDefault="00D4530D">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08:30</w:t>
      </w:r>
      <w:r>
        <w:rPr>
          <w:rFonts w:ascii="Times New Roman" w:hAnsi="Times New Roman" w:cs="Consolas"/>
          <w:sz w:val="22"/>
          <w:szCs w:val="22"/>
        </w:rPr>
        <w:t xml:space="preserve"> horas, do dia </w:t>
      </w:r>
      <w:r>
        <w:rPr>
          <w:rFonts w:ascii="Times New Roman" w:hAnsi="Times New Roman" w:cs="Consolas"/>
          <w:b/>
          <w:bCs/>
          <w:sz w:val="22"/>
          <w:szCs w:val="22"/>
        </w:rPr>
        <w:t>03/04/24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991D20" w:rsidRDefault="00991D20">
      <w:pPr>
        <w:pStyle w:val="Standard"/>
        <w:jc w:val="both"/>
        <w:rPr>
          <w:rFonts w:ascii="Times New Roman" w:hAnsi="Times New Roman" w:cs="Consolas"/>
          <w:sz w:val="22"/>
          <w:szCs w:val="22"/>
        </w:rPr>
      </w:pPr>
    </w:p>
    <w:p w:rsidR="00991D20" w:rsidRDefault="00D4530D">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91D20" w:rsidRDefault="00D4530D">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788"/>
        <w:gridCol w:w="3606"/>
        <w:gridCol w:w="1781"/>
        <w:gridCol w:w="1291"/>
        <w:gridCol w:w="1116"/>
      </w:tblGrid>
      <w:tr w:rsidR="00E5059E" w:rsidTr="00822926">
        <w:tc>
          <w:tcPr>
            <w:tcW w:w="1055" w:type="dxa"/>
            <w:tcBorders>
              <w:top w:val="single" w:sz="2" w:space="0" w:color="000000"/>
              <w:left w:val="single" w:sz="2" w:space="0" w:color="000000"/>
              <w:bottom w:val="single" w:sz="2" w:space="0" w:color="000000"/>
            </w:tcBorders>
          </w:tcPr>
          <w:p w:rsidR="00991D20" w:rsidRDefault="00D4530D">
            <w:pPr>
              <w:pStyle w:val="Contedodatabela"/>
              <w:jc w:val="center"/>
            </w:pPr>
            <w:r>
              <w:t>Lote</w:t>
            </w:r>
          </w:p>
        </w:tc>
        <w:tc>
          <w:tcPr>
            <w:tcW w:w="788" w:type="dxa"/>
            <w:tcBorders>
              <w:top w:val="single" w:sz="2" w:space="0" w:color="000000"/>
              <w:left w:val="single" w:sz="2" w:space="0" w:color="000000"/>
              <w:bottom w:val="single" w:sz="2" w:space="0" w:color="000000"/>
            </w:tcBorders>
          </w:tcPr>
          <w:p w:rsidR="00991D20" w:rsidRDefault="00D4530D">
            <w:pPr>
              <w:pStyle w:val="Contedodatabela"/>
              <w:jc w:val="center"/>
            </w:pPr>
            <w:r>
              <w:t>Item</w:t>
            </w:r>
          </w:p>
        </w:tc>
        <w:tc>
          <w:tcPr>
            <w:tcW w:w="3606" w:type="dxa"/>
            <w:tcBorders>
              <w:top w:val="single" w:sz="2" w:space="0" w:color="000000"/>
              <w:left w:val="single" w:sz="2" w:space="0" w:color="000000"/>
              <w:bottom w:val="single" w:sz="2" w:space="0" w:color="000000"/>
            </w:tcBorders>
          </w:tcPr>
          <w:p w:rsidR="00991D20" w:rsidRDefault="00D4530D">
            <w:pPr>
              <w:pStyle w:val="Contedodatabela"/>
              <w:jc w:val="center"/>
            </w:pPr>
            <w:r>
              <w:t>Descrição</w:t>
            </w:r>
          </w:p>
        </w:tc>
        <w:tc>
          <w:tcPr>
            <w:tcW w:w="1781" w:type="dxa"/>
            <w:tcBorders>
              <w:top w:val="single" w:sz="2" w:space="0" w:color="000000"/>
              <w:left w:val="single" w:sz="2" w:space="0" w:color="000000"/>
              <w:bottom w:val="single" w:sz="2" w:space="0" w:color="000000"/>
            </w:tcBorders>
          </w:tcPr>
          <w:p w:rsidR="00991D20" w:rsidRDefault="00D4530D">
            <w:pPr>
              <w:pStyle w:val="Contedodatabela"/>
              <w:jc w:val="center"/>
            </w:pPr>
            <w:r>
              <w:t>Quantidade</w:t>
            </w:r>
          </w:p>
        </w:tc>
        <w:tc>
          <w:tcPr>
            <w:tcW w:w="1291" w:type="dxa"/>
            <w:tcBorders>
              <w:top w:val="single" w:sz="2" w:space="0" w:color="000000"/>
              <w:left w:val="single" w:sz="2" w:space="0" w:color="000000"/>
              <w:bottom w:val="single" w:sz="2" w:space="0" w:color="000000"/>
            </w:tcBorders>
          </w:tcPr>
          <w:p w:rsidR="00991D20" w:rsidRDefault="00D4530D">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991D20" w:rsidRDefault="00D4530D">
            <w:pPr>
              <w:pStyle w:val="Contedodatabela"/>
              <w:jc w:val="center"/>
            </w:pPr>
            <w:r>
              <w:t>Total</w:t>
            </w:r>
          </w:p>
        </w:tc>
      </w:tr>
      <w:tr w:rsidR="00E5059E" w:rsidTr="00822926">
        <w:tc>
          <w:tcPr>
            <w:tcW w:w="1055" w:type="dxa"/>
            <w:tcBorders>
              <w:left w:val="single" w:sz="2" w:space="0" w:color="000000"/>
              <w:bottom w:val="single" w:sz="2" w:space="0" w:color="000000"/>
            </w:tcBorders>
          </w:tcPr>
          <w:p w:rsidR="00991D20" w:rsidRDefault="00D4530D">
            <w:pPr>
              <w:pStyle w:val="Contedodatabela"/>
              <w:jc w:val="center"/>
            </w:pPr>
            <w:r>
              <w:t>1</w:t>
            </w:r>
          </w:p>
        </w:tc>
        <w:tc>
          <w:tcPr>
            <w:tcW w:w="788" w:type="dxa"/>
            <w:tcBorders>
              <w:left w:val="single" w:sz="2" w:space="0" w:color="000000"/>
              <w:bottom w:val="single" w:sz="2" w:space="0" w:color="000000"/>
            </w:tcBorders>
          </w:tcPr>
          <w:p w:rsidR="00991D20" w:rsidRDefault="00D4530D">
            <w:pPr>
              <w:pStyle w:val="Contedodatabela"/>
              <w:jc w:val="center"/>
            </w:pPr>
            <w:r>
              <w:t>1</w:t>
            </w:r>
          </w:p>
        </w:tc>
        <w:tc>
          <w:tcPr>
            <w:tcW w:w="3606" w:type="dxa"/>
            <w:tcBorders>
              <w:left w:val="single" w:sz="2" w:space="0" w:color="000000"/>
              <w:bottom w:val="single" w:sz="2" w:space="0" w:color="000000"/>
            </w:tcBorders>
          </w:tcPr>
          <w:p w:rsidR="00991D20" w:rsidRDefault="00D4530D" w:rsidP="00D8719B">
            <w:pPr>
              <w:pStyle w:val="Contedodatabela"/>
              <w:jc w:val="both"/>
            </w:pPr>
            <w:r>
              <w:t>Mão de obra, por hora trabalhada, para realização de serviços de mecânica elétrica</w:t>
            </w:r>
          </w:p>
        </w:tc>
        <w:tc>
          <w:tcPr>
            <w:tcW w:w="1781" w:type="dxa"/>
            <w:tcBorders>
              <w:left w:val="single" w:sz="2" w:space="0" w:color="000000"/>
              <w:bottom w:val="single" w:sz="2" w:space="0" w:color="000000"/>
            </w:tcBorders>
          </w:tcPr>
          <w:p w:rsidR="00991D20" w:rsidRDefault="00E5059E" w:rsidP="00E5059E">
            <w:pPr>
              <w:pStyle w:val="Contedodatabela"/>
              <w:jc w:val="center"/>
            </w:pPr>
            <w:r>
              <w:t>960 horas (anuais, não superando 80 mensais. Podendo haver a renovação do contrato anual por até 60 meses.)</w:t>
            </w:r>
          </w:p>
        </w:tc>
        <w:tc>
          <w:tcPr>
            <w:tcW w:w="1291" w:type="dxa"/>
            <w:tcBorders>
              <w:left w:val="single" w:sz="2" w:space="0" w:color="000000"/>
              <w:bottom w:val="single" w:sz="2" w:space="0" w:color="000000"/>
            </w:tcBorders>
          </w:tcPr>
          <w:p w:rsidR="00991D20" w:rsidRDefault="00D4530D">
            <w:pPr>
              <w:pStyle w:val="Contedodatabela"/>
              <w:jc w:val="right"/>
            </w:pPr>
            <w:bookmarkStart w:id="0" w:name="_GoBack"/>
            <w:bookmarkEnd w:id="0"/>
            <w:r>
              <w:t>120,00</w:t>
            </w:r>
          </w:p>
        </w:tc>
        <w:tc>
          <w:tcPr>
            <w:tcW w:w="1116" w:type="dxa"/>
            <w:tcBorders>
              <w:left w:val="single" w:sz="2" w:space="0" w:color="000000"/>
              <w:bottom w:val="single" w:sz="2" w:space="0" w:color="000000"/>
              <w:right w:val="single" w:sz="2" w:space="0" w:color="000000"/>
            </w:tcBorders>
          </w:tcPr>
          <w:p w:rsidR="00991D20" w:rsidRDefault="00E5059E" w:rsidP="00E5059E">
            <w:pPr>
              <w:pStyle w:val="Contedodatabela"/>
              <w:jc w:val="right"/>
            </w:pPr>
            <w:r>
              <w:t>115.200,00</w:t>
            </w:r>
          </w:p>
        </w:tc>
      </w:tr>
      <w:tr w:rsidR="00E5059E" w:rsidTr="00822926">
        <w:tc>
          <w:tcPr>
            <w:tcW w:w="1055" w:type="dxa"/>
            <w:tcBorders>
              <w:left w:val="single" w:sz="2" w:space="0" w:color="000000"/>
              <w:bottom w:val="single" w:sz="2" w:space="0" w:color="000000"/>
            </w:tcBorders>
          </w:tcPr>
          <w:p w:rsidR="00991D20" w:rsidRDefault="00D4530D">
            <w:pPr>
              <w:pStyle w:val="Contedodatabela"/>
              <w:jc w:val="center"/>
            </w:pPr>
            <w:r>
              <w:t>1</w:t>
            </w:r>
          </w:p>
        </w:tc>
        <w:tc>
          <w:tcPr>
            <w:tcW w:w="788" w:type="dxa"/>
            <w:tcBorders>
              <w:left w:val="single" w:sz="2" w:space="0" w:color="000000"/>
              <w:bottom w:val="single" w:sz="2" w:space="0" w:color="000000"/>
            </w:tcBorders>
          </w:tcPr>
          <w:p w:rsidR="00991D20" w:rsidRDefault="00D4530D">
            <w:pPr>
              <w:pStyle w:val="Contedodatabela"/>
              <w:jc w:val="center"/>
            </w:pPr>
            <w:r>
              <w:t>2</w:t>
            </w:r>
          </w:p>
        </w:tc>
        <w:tc>
          <w:tcPr>
            <w:tcW w:w="3606" w:type="dxa"/>
            <w:tcBorders>
              <w:left w:val="single" w:sz="2" w:space="0" w:color="000000"/>
              <w:bottom w:val="single" w:sz="2" w:space="0" w:color="000000"/>
            </w:tcBorders>
          </w:tcPr>
          <w:p w:rsidR="00991D20" w:rsidRDefault="00D4530D">
            <w:pPr>
              <w:pStyle w:val="Contedodatabela"/>
              <w:jc w:val="both"/>
            </w:pPr>
            <w:r>
              <w:t>Mão de obra, por hora trabalhada, para concerto de ar condicionado</w:t>
            </w:r>
          </w:p>
        </w:tc>
        <w:tc>
          <w:tcPr>
            <w:tcW w:w="1781" w:type="dxa"/>
            <w:tcBorders>
              <w:left w:val="single" w:sz="2" w:space="0" w:color="000000"/>
              <w:bottom w:val="single" w:sz="2" w:space="0" w:color="000000"/>
            </w:tcBorders>
          </w:tcPr>
          <w:p w:rsidR="00991D20" w:rsidRDefault="00E5059E">
            <w:pPr>
              <w:pStyle w:val="Contedodatabela"/>
              <w:jc w:val="center"/>
            </w:pPr>
            <w:r>
              <w:t>504 horas (horas anuais, não podendo superar 42 horas mensais. Podendo o contrato ser renovado anualmente por até 60 meses.</w:t>
            </w:r>
          </w:p>
        </w:tc>
        <w:tc>
          <w:tcPr>
            <w:tcW w:w="1291" w:type="dxa"/>
            <w:tcBorders>
              <w:left w:val="single" w:sz="2" w:space="0" w:color="000000"/>
              <w:bottom w:val="single" w:sz="2" w:space="0" w:color="000000"/>
            </w:tcBorders>
          </w:tcPr>
          <w:p w:rsidR="00991D20" w:rsidRDefault="00D4530D">
            <w:pPr>
              <w:pStyle w:val="Contedodatabela"/>
              <w:jc w:val="right"/>
            </w:pPr>
            <w:r>
              <w:t>145,00</w:t>
            </w:r>
          </w:p>
        </w:tc>
        <w:tc>
          <w:tcPr>
            <w:tcW w:w="1116" w:type="dxa"/>
            <w:tcBorders>
              <w:left w:val="single" w:sz="2" w:space="0" w:color="000000"/>
              <w:bottom w:val="single" w:sz="2" w:space="0" w:color="000000"/>
              <w:right w:val="single" w:sz="2" w:space="0" w:color="000000"/>
            </w:tcBorders>
          </w:tcPr>
          <w:p w:rsidR="00991D20" w:rsidRDefault="00E5059E" w:rsidP="00E5059E">
            <w:pPr>
              <w:pStyle w:val="Contedodatabela"/>
              <w:jc w:val="right"/>
            </w:pPr>
            <w:r>
              <w:t>73</w:t>
            </w:r>
            <w:r w:rsidR="00D4530D">
              <w:t>.</w:t>
            </w:r>
            <w:r>
              <w:t>8</w:t>
            </w:r>
            <w:r w:rsidR="00D4530D">
              <w:t>00,00</w:t>
            </w:r>
          </w:p>
        </w:tc>
      </w:tr>
    </w:tbl>
    <w:p w:rsidR="00991D20" w:rsidRDefault="00991D20">
      <w:pPr>
        <w:pStyle w:val="Standard"/>
        <w:jc w:val="both"/>
        <w:rPr>
          <w:rFonts w:ascii="Times New Roman" w:hAnsi="Times New Roman" w:cs="Consolas"/>
          <w:sz w:val="22"/>
          <w:szCs w:val="22"/>
        </w:rPr>
      </w:pPr>
    </w:p>
    <w:p w:rsidR="00921782" w:rsidRPr="00D8719B" w:rsidRDefault="00921782" w:rsidP="00D8719B">
      <w:pPr>
        <w:spacing w:line="360" w:lineRule="auto"/>
        <w:rPr>
          <w:b/>
          <w:sz w:val="22"/>
          <w:szCs w:val="22"/>
          <w:lang w:eastAsia="ar-SA"/>
        </w:rPr>
      </w:pPr>
      <w:r w:rsidRPr="00921782">
        <w:rPr>
          <w:b/>
          <w:sz w:val="22"/>
          <w:szCs w:val="22"/>
          <w:lang w:eastAsia="ar-SA"/>
        </w:rPr>
        <w:t>A empresa contratada deverá entre outros, realizar serviços de:</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Consertos elétricos em motores de partida (12V e 24V) - motores de partida convencionais e com sistemas planetários, além de motores de partida com impulsor convencional e com impulsores com sistema de embreagem. Para a execução de tais serviços, a empresa deverá ter conhecimento comprovado (apresentar certificado), assim como possuir equipamentos como: bancada de testes, multímetro automotivo, aparelho para testes induzidos.</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Serviços de análises do sistema de carga – alternadores (12V e 24V) com sistema convencional e também em sistemas de alternadores pilotados (inteligentes). Para realização de tais serviços, a empresa deve</w:t>
      </w:r>
      <w:r w:rsidR="00D8719B">
        <w:rPr>
          <w:rFonts w:eastAsia="Times New Roman"/>
          <w:sz w:val="22"/>
          <w:szCs w:val="22"/>
          <w:lang w:eastAsia="ar-SA"/>
        </w:rPr>
        <w:t xml:space="preserve">rá ter conhecimento comprovado </w:t>
      </w:r>
      <w:r w:rsidRPr="00921782">
        <w:rPr>
          <w:rFonts w:eastAsia="Times New Roman"/>
          <w:sz w:val="22"/>
          <w:szCs w:val="22"/>
          <w:lang w:eastAsia="ar-SA"/>
        </w:rPr>
        <w:t>(apresentar certificado), e possuir os equipamentos necessários como, por exemplo: multímetro automotivo, scanner, osciloscópio automotivo, gerador de sinal PWM, gerador de sinais para teste de alternador pilotado com protocolo de comunicação COM LIN, BSS, SIG, RLO, RVC, C KOR, C JAP, juntamente com bancada de testes.</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 xml:space="preserve">Serviço de análise de sistema de cargas – com fugas (cargas parasitas), como perdas em negativos e </w:t>
      </w:r>
      <w:r w:rsidRPr="00921782">
        <w:rPr>
          <w:rFonts w:eastAsia="Times New Roman"/>
          <w:sz w:val="22"/>
          <w:szCs w:val="22"/>
          <w:lang w:eastAsia="ar-SA"/>
        </w:rPr>
        <w:lastRenderedPageBreak/>
        <w:t>positivos. Para executar tais serviços a empresa deverá possuir conhecimento comprovado (apresentar certificado), em sistemas de cargas e equipamentos já mencionados anteriormente.</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Serviços de conserto em chicotes – devendo saber o funcionamento das redes de dados (CAN), bem como, sabendo realizar os consertos e ajustes necessários em tal rede. Para executar tais serviços a empresa deverá possuir conhecimento comprovado (apresentar certificado), e possuir equipamentos como: scanner, osciloscópio e multímetro automotivo.</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Realizar serviços de conserto nos sistemas de iluminação de modo geral, como substituição de peças e fios danificados, bem como de lâmpadas queimadas de faróis e sinaleiras.</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Realização de serviços de conserto em sistemas de ar-condicionado (12V e 24V) tanto os analógicos como os digitais em veículos leves, máquinas pesadas, vans, ambulâncias, ônibus e caminhões. Para executar tais serviços a empresa deverá possuir conhecimento comprovado (apresentar certificado) e equipamentos como: manifolds, equipamento para realização de flushing nos sistemas de ar-condicionado.</w:t>
      </w:r>
    </w:p>
    <w:p w:rsidR="00921782" w:rsidRPr="00921782" w:rsidRDefault="00921782" w:rsidP="00921782">
      <w:pPr>
        <w:pStyle w:val="PargrafodaLista"/>
        <w:numPr>
          <w:ilvl w:val="0"/>
          <w:numId w:val="2"/>
        </w:numPr>
        <w:spacing w:line="360" w:lineRule="auto"/>
        <w:ind w:left="284" w:hanging="284"/>
        <w:jc w:val="both"/>
        <w:rPr>
          <w:rFonts w:eastAsia="Times New Roman"/>
          <w:sz w:val="22"/>
          <w:szCs w:val="22"/>
          <w:lang w:eastAsia="ar-SA"/>
        </w:rPr>
      </w:pPr>
      <w:r w:rsidRPr="00921782">
        <w:rPr>
          <w:rFonts w:eastAsia="Times New Roman"/>
          <w:sz w:val="22"/>
          <w:szCs w:val="22"/>
          <w:lang w:eastAsia="ar-SA"/>
        </w:rPr>
        <w:t>Serviço de manutenção de sistemas de injeção – realizando conserto em veículos leves, bem como a realização da programação, exceto as que exigem equipamentos exclusivos da montadora. Para executar tais serviços a empresa deverá possuir conhecimento comprovado (apresentar certificado) e possuir equipamentos como: multímetro automotivo, scanner, osciloscópio, e equipamentos de ultrassom para limpeza de bicos.</w:t>
      </w:r>
    </w:p>
    <w:p w:rsidR="00921782" w:rsidRPr="00921782" w:rsidRDefault="00921782" w:rsidP="00921782">
      <w:pPr>
        <w:pStyle w:val="PargrafodaLista"/>
        <w:numPr>
          <w:ilvl w:val="0"/>
          <w:numId w:val="2"/>
        </w:numPr>
        <w:spacing w:line="360" w:lineRule="auto"/>
        <w:ind w:left="284" w:hanging="284"/>
        <w:rPr>
          <w:rFonts w:eastAsia="Times New Roman"/>
          <w:sz w:val="22"/>
          <w:szCs w:val="22"/>
          <w:lang w:eastAsia="ar-SA"/>
        </w:rPr>
      </w:pPr>
      <w:r w:rsidRPr="00921782">
        <w:rPr>
          <w:rFonts w:eastAsia="Times New Roman"/>
          <w:sz w:val="22"/>
          <w:szCs w:val="22"/>
          <w:lang w:eastAsia="ar-SA"/>
        </w:rPr>
        <w:t>Realização de serviços de socorro, devendo a empresa contratada ter disponibilidade para realização de socorro utilizando veículo próprio, ferramentas e baterias apropriadas para a realização do serviço.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6</w:t>
      </w:r>
      <w:r>
        <w:rPr>
          <w:rFonts w:ascii="Times New Roman" w:hAnsi="Times New Roman" w:cs="Times New Roman"/>
          <w:sz w:val="22"/>
          <w:szCs w:val="22"/>
        </w:rPr>
        <w:t>/2024</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6</w:t>
      </w:r>
      <w:r>
        <w:rPr>
          <w:rFonts w:ascii="Times New Roman" w:hAnsi="Times New Roman" w:cs="Times New Roman"/>
          <w:sz w:val="22"/>
          <w:szCs w:val="22"/>
        </w:rPr>
        <w:t>/2024</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3.3. O credenciamento será efetuado da seguinte forma: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b) forem omissas em pontos essenciais, de modo a ensejar dúvidas;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cópia do decreto de autorização, em se tratando de empresa ou sociedade estrangeira em funcionamento </w:t>
      </w:r>
      <w:r>
        <w:rPr>
          <w:rFonts w:ascii="Times New Roman" w:hAnsi="Times New Roman" w:cs="Consolas"/>
          <w:sz w:val="22"/>
          <w:szCs w:val="22"/>
        </w:rPr>
        <w:lastRenderedPageBreak/>
        <w:t>no País, e ato de registro ou autorização para funcionamento expedido pelo órgão competente, quando a atividade assim o exigir.</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 agente público do órgão licitante, devendo ser observadas as situações que possam configurar conflito de interesses no exercício ou após o exercício do cargo ou emprego, nos termos da legislação que disciplina a </w:t>
      </w:r>
      <w:r>
        <w:rPr>
          <w:rFonts w:ascii="Times New Roman" w:hAnsi="Times New Roman" w:cs="Consolas"/>
          <w:sz w:val="22"/>
          <w:szCs w:val="22"/>
        </w:rPr>
        <w:lastRenderedPageBreak/>
        <w:t>matéria.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11.5. O acolhimento do recurso implicará invalidação apenas de ato insuscetível de aproveitamento.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991D20">
        <w:tc>
          <w:tcPr>
            <w:tcW w:w="3212" w:type="dxa"/>
            <w:tcBorders>
              <w:top w:val="single" w:sz="2" w:space="0" w:color="000000"/>
              <w:left w:val="single" w:sz="2" w:space="0" w:color="000000"/>
              <w:bottom w:val="single" w:sz="2" w:space="0" w:color="000000"/>
            </w:tcBorders>
          </w:tcPr>
          <w:p w:rsidR="00991D20" w:rsidRDefault="00D4530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91D20" w:rsidRDefault="00D4530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91D20" w:rsidRDefault="00D4530D">
            <w:pPr>
              <w:pStyle w:val="Contedodatabela"/>
              <w:spacing w:line="276" w:lineRule="auto"/>
              <w:jc w:val="center"/>
              <w:rPr>
                <w:b/>
                <w:bCs/>
                <w:sz w:val="22"/>
                <w:szCs w:val="22"/>
              </w:rPr>
            </w:pPr>
            <w:r>
              <w:rPr>
                <w:b/>
                <w:bCs/>
                <w:sz w:val="22"/>
                <w:szCs w:val="22"/>
              </w:rPr>
              <w:t>Vinculado</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943</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1183</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1317</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lastRenderedPageBreak/>
              <w:t>1324</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1498</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1669</w:t>
            </w:r>
          </w:p>
        </w:tc>
      </w:tr>
    </w:tbl>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 a contar da emissão da ordem de fornecimento.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w:t>
      </w:r>
      <w:r>
        <w:rPr>
          <w:rFonts w:ascii="Times New Roman" w:hAnsi="Times New Roman" w:cs="Consolas"/>
          <w:sz w:val="22"/>
          <w:szCs w:val="22"/>
        </w:rPr>
        <w:lastRenderedPageBreak/>
        <w:t xml:space="preserve">no item 17.2 do presente Edital.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91D20" w:rsidRDefault="00D4530D">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91D20" w:rsidRDefault="00D4530D">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19.2. Após a apresentação da proposta, não caberá desistência, salvo por motivo justo decorrente de fato superveniente e aceito pelo pregoeiro.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91D20" w:rsidRDefault="00D4530D">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19/03/24</w:t>
      </w:r>
    </w:p>
    <w:p w:rsidR="00991D20" w:rsidRDefault="00991D20">
      <w:pPr>
        <w:pStyle w:val="Standard"/>
        <w:spacing w:line="276" w:lineRule="auto"/>
        <w:jc w:val="center"/>
        <w:rPr>
          <w:rFonts w:ascii="Times New Roman" w:hAnsi="Times New Roman" w:cs="Consolas"/>
          <w:sz w:val="22"/>
          <w:szCs w:val="22"/>
        </w:rPr>
      </w:pPr>
    </w:p>
    <w:p w:rsidR="00991D20" w:rsidRDefault="00991D20">
      <w:pPr>
        <w:pStyle w:val="Standard"/>
        <w:spacing w:line="276" w:lineRule="auto"/>
        <w:jc w:val="center"/>
        <w:rPr>
          <w:rFonts w:ascii="Times New Roman" w:hAnsi="Times New Roman" w:cs="Consolas"/>
          <w:sz w:val="22"/>
          <w:szCs w:val="22"/>
        </w:rPr>
      </w:pPr>
    </w:p>
    <w:p w:rsidR="00991D20" w:rsidRDefault="00D453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91D20" w:rsidRDefault="00D453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91D20" w:rsidRDefault="00D4530D">
      <w:pPr>
        <w:pStyle w:val="Standard"/>
        <w:spacing w:line="276" w:lineRule="auto"/>
        <w:rPr>
          <w:b/>
          <w:bCs/>
        </w:rPr>
      </w:pPr>
      <w:r>
        <w:rPr>
          <w:rFonts w:ascii="Times New Roman" w:hAnsi="Times New Roman" w:cs="Consolas"/>
          <w:b/>
          <w:bCs/>
          <w:sz w:val="22"/>
          <w:szCs w:val="22"/>
        </w:rPr>
        <w:lastRenderedPageBreak/>
        <w:t>TERMO DE CONTRATO Nº xxx/xx</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Pregão presencial para contratação de mão de obra especializada em mecânica elétrica e concerto de ar condicionado para a frota Municipal.</w:t>
      </w:r>
      <w:r>
        <w:rPr>
          <w:rFonts w:ascii="Times New Roman" w:hAnsi="Times New Roman" w:cs="Consolas"/>
          <w:sz w:val="22"/>
          <w:szCs w:val="22"/>
        </w:rPr>
        <w:t>, QUE FIRMAM O MUNICÍPIO DE VIADUTOS E A EMPRESA XXXX.</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pPr>
      <w:r>
        <w:rPr>
          <w:rFonts w:ascii="Times New Roman" w:hAnsi="Times New Roman" w:cs="Consolas"/>
          <w:sz w:val="22"/>
          <w:szCs w:val="22"/>
        </w:rPr>
        <w:tab/>
        <w:t>Aos 19/03/24,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6/2024, </w:t>
      </w:r>
      <w:r>
        <w:rPr>
          <w:rFonts w:ascii="Times New Roman" w:hAnsi="Times New Roman" w:cs="Consolas"/>
          <w:b/>
          <w:bCs/>
          <w:sz w:val="22"/>
          <w:szCs w:val="22"/>
        </w:rPr>
        <w:t>Processo nº 281</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Pregão presencial para contratação de mão de obra especializada em mecânica elétrica e concerto de ar condicionado para a frota </w:t>
      </w:r>
      <w:r w:rsidR="00822926">
        <w:rPr>
          <w:rFonts w:ascii="Times New Roman" w:hAnsi="Times New Roman" w:cs="Consolas"/>
          <w:b/>
          <w:bCs/>
          <w:sz w:val="22"/>
          <w:szCs w:val="22"/>
        </w:rPr>
        <w:t>Municipal.</w:t>
      </w:r>
      <w:r>
        <w:rPr>
          <w:rFonts w:ascii="Times New Roman" w:hAnsi="Times New Roman" w:cs="Consolas"/>
          <w:sz w:val="22"/>
          <w:szCs w:val="22"/>
        </w:rPr>
        <w:t xml:space="preserve"> </w:t>
      </w:r>
      <w:r w:rsidR="00822926">
        <w:rPr>
          <w:rFonts w:ascii="Times New Roman" w:hAnsi="Times New Roman" w:cs="Consolas"/>
          <w:sz w:val="22"/>
          <w:szCs w:val="22"/>
        </w:rPr>
        <w:t>Conforme</w:t>
      </w:r>
      <w:r>
        <w:rPr>
          <w:rFonts w:ascii="Times New Roman" w:hAnsi="Times New Roman" w:cs="Consolas"/>
          <w:sz w:val="22"/>
          <w:szCs w:val="22"/>
        </w:rPr>
        <w:t xml:space="preserv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851"/>
        <w:gridCol w:w="992"/>
        <w:gridCol w:w="3606"/>
        <w:gridCol w:w="1781"/>
        <w:gridCol w:w="1291"/>
        <w:gridCol w:w="1116"/>
      </w:tblGrid>
      <w:tr w:rsidR="00991D20" w:rsidTr="00822926">
        <w:tc>
          <w:tcPr>
            <w:tcW w:w="851" w:type="dxa"/>
            <w:tcBorders>
              <w:top w:val="single" w:sz="2" w:space="0" w:color="000000"/>
              <w:left w:val="single" w:sz="2" w:space="0" w:color="000000"/>
              <w:bottom w:val="single" w:sz="2" w:space="0" w:color="000000"/>
            </w:tcBorders>
          </w:tcPr>
          <w:p w:rsidR="00991D20" w:rsidRDefault="00D4530D">
            <w:pPr>
              <w:pStyle w:val="Contedodatabela"/>
              <w:jc w:val="center"/>
            </w:pPr>
            <w:r>
              <w:t>Lote</w:t>
            </w:r>
          </w:p>
        </w:tc>
        <w:tc>
          <w:tcPr>
            <w:tcW w:w="992" w:type="dxa"/>
            <w:tcBorders>
              <w:top w:val="single" w:sz="2" w:space="0" w:color="000000"/>
              <w:left w:val="single" w:sz="2" w:space="0" w:color="000000"/>
              <w:bottom w:val="single" w:sz="2" w:space="0" w:color="000000"/>
            </w:tcBorders>
          </w:tcPr>
          <w:p w:rsidR="00991D20" w:rsidRDefault="00D4530D">
            <w:pPr>
              <w:pStyle w:val="Contedodatabela"/>
              <w:jc w:val="center"/>
            </w:pPr>
            <w:r>
              <w:t>Item</w:t>
            </w:r>
          </w:p>
        </w:tc>
        <w:tc>
          <w:tcPr>
            <w:tcW w:w="3606" w:type="dxa"/>
            <w:tcBorders>
              <w:top w:val="single" w:sz="2" w:space="0" w:color="000000"/>
              <w:left w:val="single" w:sz="2" w:space="0" w:color="000000"/>
              <w:bottom w:val="single" w:sz="2" w:space="0" w:color="000000"/>
            </w:tcBorders>
          </w:tcPr>
          <w:p w:rsidR="00991D20" w:rsidRDefault="00D4530D">
            <w:pPr>
              <w:pStyle w:val="Contedodatabela"/>
              <w:jc w:val="center"/>
            </w:pPr>
            <w:r>
              <w:t>Descrição</w:t>
            </w:r>
          </w:p>
        </w:tc>
        <w:tc>
          <w:tcPr>
            <w:tcW w:w="1781" w:type="dxa"/>
            <w:tcBorders>
              <w:top w:val="single" w:sz="2" w:space="0" w:color="000000"/>
              <w:left w:val="single" w:sz="2" w:space="0" w:color="000000"/>
              <w:bottom w:val="single" w:sz="2" w:space="0" w:color="000000"/>
            </w:tcBorders>
          </w:tcPr>
          <w:p w:rsidR="00991D20" w:rsidRDefault="00D4530D">
            <w:pPr>
              <w:pStyle w:val="Contedodatabela"/>
              <w:jc w:val="center"/>
            </w:pPr>
            <w:r>
              <w:t>Quantidade</w:t>
            </w:r>
          </w:p>
        </w:tc>
        <w:tc>
          <w:tcPr>
            <w:tcW w:w="1291" w:type="dxa"/>
            <w:tcBorders>
              <w:top w:val="single" w:sz="2" w:space="0" w:color="000000"/>
              <w:left w:val="single" w:sz="2" w:space="0" w:color="000000"/>
              <w:bottom w:val="single" w:sz="2" w:space="0" w:color="000000"/>
            </w:tcBorders>
          </w:tcPr>
          <w:p w:rsidR="00991D20" w:rsidRDefault="00D4530D">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991D20" w:rsidRDefault="00D4530D">
            <w:pPr>
              <w:pStyle w:val="Contedodatabela"/>
              <w:jc w:val="center"/>
            </w:pPr>
            <w:r>
              <w:t>Total</w:t>
            </w:r>
          </w:p>
        </w:tc>
      </w:tr>
      <w:tr w:rsidR="00991D20" w:rsidTr="00822926">
        <w:tc>
          <w:tcPr>
            <w:tcW w:w="851" w:type="dxa"/>
            <w:tcBorders>
              <w:left w:val="single" w:sz="2" w:space="0" w:color="000000"/>
              <w:bottom w:val="single" w:sz="2" w:space="0" w:color="000000"/>
            </w:tcBorders>
          </w:tcPr>
          <w:p w:rsidR="00991D20" w:rsidRDefault="00D4530D">
            <w:pPr>
              <w:pStyle w:val="Contedodatabela"/>
              <w:jc w:val="center"/>
            </w:pPr>
            <w:r>
              <w:t>1</w:t>
            </w:r>
          </w:p>
        </w:tc>
        <w:tc>
          <w:tcPr>
            <w:tcW w:w="992" w:type="dxa"/>
            <w:tcBorders>
              <w:left w:val="single" w:sz="2" w:space="0" w:color="000000"/>
              <w:bottom w:val="single" w:sz="2" w:space="0" w:color="000000"/>
            </w:tcBorders>
          </w:tcPr>
          <w:p w:rsidR="00991D20" w:rsidRDefault="00D4530D">
            <w:pPr>
              <w:pStyle w:val="Contedodatabela"/>
              <w:jc w:val="center"/>
            </w:pPr>
            <w:r>
              <w:t>1</w:t>
            </w:r>
          </w:p>
        </w:tc>
        <w:tc>
          <w:tcPr>
            <w:tcW w:w="3606" w:type="dxa"/>
            <w:tcBorders>
              <w:left w:val="single" w:sz="2" w:space="0" w:color="000000"/>
              <w:bottom w:val="single" w:sz="2" w:space="0" w:color="000000"/>
            </w:tcBorders>
          </w:tcPr>
          <w:p w:rsidR="00991D20" w:rsidRDefault="00D4530D" w:rsidP="00D8719B">
            <w:pPr>
              <w:pStyle w:val="Contedodatabela"/>
              <w:jc w:val="both"/>
            </w:pPr>
            <w:r>
              <w:t>Mão de obra, por hora trabalhada, para realização d</w:t>
            </w:r>
            <w:r w:rsidR="00D8719B">
              <w:t>e serviços de mecânica elétrica</w:t>
            </w:r>
            <w:r>
              <w:t xml:space="preserve"> </w:t>
            </w:r>
          </w:p>
        </w:tc>
        <w:tc>
          <w:tcPr>
            <w:tcW w:w="1781" w:type="dxa"/>
            <w:tcBorders>
              <w:left w:val="single" w:sz="2" w:space="0" w:color="000000"/>
              <w:bottom w:val="single" w:sz="2" w:space="0" w:color="000000"/>
            </w:tcBorders>
          </w:tcPr>
          <w:p w:rsidR="00991D20" w:rsidRDefault="00822926">
            <w:pPr>
              <w:pStyle w:val="Contedodatabela"/>
              <w:jc w:val="center"/>
            </w:pPr>
            <w:r>
              <w:t>960 horas (anuais, não superando 80 mensais. Podendo haver a renovação do contrato anual por até 60 meses.)</w:t>
            </w:r>
          </w:p>
        </w:tc>
        <w:tc>
          <w:tcPr>
            <w:tcW w:w="1291" w:type="dxa"/>
            <w:tcBorders>
              <w:left w:val="single" w:sz="2" w:space="0" w:color="000000"/>
              <w:bottom w:val="single" w:sz="2" w:space="0" w:color="000000"/>
            </w:tcBorders>
          </w:tcPr>
          <w:p w:rsidR="00991D20" w:rsidRDefault="00D4530D">
            <w:pPr>
              <w:pStyle w:val="Contedodatabela"/>
              <w:jc w:val="right"/>
            </w:pPr>
            <w:r>
              <w:t>120,00</w:t>
            </w:r>
          </w:p>
        </w:tc>
        <w:tc>
          <w:tcPr>
            <w:tcW w:w="1116" w:type="dxa"/>
            <w:tcBorders>
              <w:left w:val="single" w:sz="2" w:space="0" w:color="000000"/>
              <w:bottom w:val="single" w:sz="2" w:space="0" w:color="000000"/>
              <w:right w:val="single" w:sz="2" w:space="0" w:color="000000"/>
            </w:tcBorders>
          </w:tcPr>
          <w:p w:rsidR="00991D20" w:rsidRDefault="00D4530D">
            <w:pPr>
              <w:pStyle w:val="Contedodatabela"/>
              <w:jc w:val="right"/>
            </w:pPr>
            <w:r>
              <w:t>60.000,00</w:t>
            </w:r>
          </w:p>
        </w:tc>
      </w:tr>
      <w:tr w:rsidR="00991D20" w:rsidTr="00822926">
        <w:tc>
          <w:tcPr>
            <w:tcW w:w="851" w:type="dxa"/>
            <w:tcBorders>
              <w:left w:val="single" w:sz="2" w:space="0" w:color="000000"/>
              <w:bottom w:val="single" w:sz="2" w:space="0" w:color="000000"/>
            </w:tcBorders>
          </w:tcPr>
          <w:p w:rsidR="00991D20" w:rsidRDefault="00D4530D">
            <w:pPr>
              <w:pStyle w:val="Contedodatabela"/>
              <w:jc w:val="center"/>
            </w:pPr>
            <w:r>
              <w:t>1</w:t>
            </w:r>
          </w:p>
        </w:tc>
        <w:tc>
          <w:tcPr>
            <w:tcW w:w="992" w:type="dxa"/>
            <w:tcBorders>
              <w:left w:val="single" w:sz="2" w:space="0" w:color="000000"/>
              <w:bottom w:val="single" w:sz="2" w:space="0" w:color="000000"/>
            </w:tcBorders>
          </w:tcPr>
          <w:p w:rsidR="00991D20" w:rsidRDefault="00D4530D">
            <w:pPr>
              <w:pStyle w:val="Contedodatabela"/>
              <w:jc w:val="center"/>
            </w:pPr>
            <w:r>
              <w:t>2</w:t>
            </w:r>
          </w:p>
        </w:tc>
        <w:tc>
          <w:tcPr>
            <w:tcW w:w="3606" w:type="dxa"/>
            <w:tcBorders>
              <w:left w:val="single" w:sz="2" w:space="0" w:color="000000"/>
              <w:bottom w:val="single" w:sz="2" w:space="0" w:color="000000"/>
            </w:tcBorders>
          </w:tcPr>
          <w:p w:rsidR="00991D20" w:rsidRDefault="00D4530D">
            <w:pPr>
              <w:pStyle w:val="Contedodatabela"/>
              <w:jc w:val="both"/>
            </w:pPr>
            <w:r>
              <w:t>Mão de obra, por hora trabalhada, para concerto de ar condicionado</w:t>
            </w:r>
          </w:p>
        </w:tc>
        <w:tc>
          <w:tcPr>
            <w:tcW w:w="1781" w:type="dxa"/>
            <w:tcBorders>
              <w:left w:val="single" w:sz="2" w:space="0" w:color="000000"/>
              <w:bottom w:val="single" w:sz="2" w:space="0" w:color="000000"/>
            </w:tcBorders>
          </w:tcPr>
          <w:p w:rsidR="00991D20" w:rsidRDefault="00822926">
            <w:pPr>
              <w:pStyle w:val="Contedodatabela"/>
              <w:jc w:val="center"/>
            </w:pPr>
            <w:r>
              <w:t>504 horas (horas anuais, não podendo superar 42 horas mensais. Podendo o contrato ser renovado anualmente por até 60 meses.</w:t>
            </w:r>
            <w:r>
              <w:t>)</w:t>
            </w:r>
          </w:p>
        </w:tc>
        <w:tc>
          <w:tcPr>
            <w:tcW w:w="1291" w:type="dxa"/>
            <w:tcBorders>
              <w:left w:val="single" w:sz="2" w:space="0" w:color="000000"/>
              <w:bottom w:val="single" w:sz="2" w:space="0" w:color="000000"/>
            </w:tcBorders>
          </w:tcPr>
          <w:p w:rsidR="00991D20" w:rsidRDefault="00D4530D">
            <w:pPr>
              <w:pStyle w:val="Contedodatabela"/>
              <w:jc w:val="right"/>
            </w:pPr>
            <w:r>
              <w:t>145,00</w:t>
            </w:r>
          </w:p>
        </w:tc>
        <w:tc>
          <w:tcPr>
            <w:tcW w:w="1116" w:type="dxa"/>
            <w:tcBorders>
              <w:left w:val="single" w:sz="2" w:space="0" w:color="000000"/>
              <w:bottom w:val="single" w:sz="2" w:space="0" w:color="000000"/>
              <w:right w:val="single" w:sz="2" w:space="0" w:color="000000"/>
            </w:tcBorders>
          </w:tcPr>
          <w:p w:rsidR="00991D20" w:rsidRDefault="00D4530D">
            <w:pPr>
              <w:pStyle w:val="Contedodatabela"/>
              <w:jc w:val="right"/>
            </w:pPr>
            <w:r>
              <w:t>72.500,00</w:t>
            </w:r>
          </w:p>
        </w:tc>
      </w:tr>
    </w:tbl>
    <w:p w:rsidR="00991D20" w:rsidRDefault="00991D20">
      <w:pPr>
        <w:spacing w:line="276" w:lineRule="auto"/>
        <w:jc w:val="both"/>
        <w:rPr>
          <w:rFonts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991D20" w:rsidRDefault="00D4530D">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91D20" w:rsidRDefault="00D4530D">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991D20">
        <w:tc>
          <w:tcPr>
            <w:tcW w:w="3212" w:type="dxa"/>
            <w:tcBorders>
              <w:top w:val="single" w:sz="2" w:space="0" w:color="000000"/>
              <w:left w:val="single" w:sz="2" w:space="0" w:color="000000"/>
              <w:bottom w:val="single" w:sz="2" w:space="0" w:color="000000"/>
            </w:tcBorders>
          </w:tcPr>
          <w:p w:rsidR="00991D20" w:rsidRDefault="00D4530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91D20" w:rsidRDefault="00D4530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91D20" w:rsidRDefault="00D4530D">
            <w:pPr>
              <w:pStyle w:val="Contedodatabela"/>
              <w:spacing w:line="276" w:lineRule="auto"/>
              <w:jc w:val="center"/>
              <w:rPr>
                <w:b/>
                <w:bCs/>
                <w:sz w:val="22"/>
                <w:szCs w:val="22"/>
              </w:rPr>
            </w:pPr>
            <w:r>
              <w:rPr>
                <w:b/>
                <w:bCs/>
                <w:sz w:val="22"/>
                <w:szCs w:val="22"/>
              </w:rPr>
              <w:t>Recurso Vinculado</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943</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1183</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1317</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1324</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1500</w:t>
            </w:r>
          </w:p>
        </w:tc>
      </w:tr>
      <w:tr w:rsidR="00991D20">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1498</w:t>
            </w:r>
          </w:p>
        </w:tc>
        <w:tc>
          <w:tcPr>
            <w:tcW w:w="3212" w:type="dxa"/>
            <w:tcBorders>
              <w:left w:val="single" w:sz="2" w:space="0" w:color="000000"/>
              <w:bottom w:val="single" w:sz="2" w:space="0" w:color="000000"/>
            </w:tcBorders>
          </w:tcPr>
          <w:p w:rsidR="00991D20" w:rsidRDefault="00D4530D">
            <w:pPr>
              <w:pStyle w:val="Contedodatabela"/>
              <w:spacing w:line="276" w:lineRule="auto"/>
              <w:jc w:val="both"/>
              <w:rPr>
                <w:sz w:val="22"/>
                <w:szCs w:val="22"/>
              </w:rPr>
            </w:pPr>
            <w:r>
              <w:rPr>
                <w:sz w:val="22"/>
                <w:szCs w:val="22"/>
              </w:rPr>
              <w:t>339030390000</w:t>
            </w:r>
          </w:p>
        </w:tc>
        <w:tc>
          <w:tcPr>
            <w:tcW w:w="3213" w:type="dxa"/>
            <w:tcBorders>
              <w:left w:val="single" w:sz="2" w:space="0" w:color="000000"/>
              <w:bottom w:val="single" w:sz="2" w:space="0" w:color="000000"/>
              <w:right w:val="single" w:sz="2" w:space="0" w:color="000000"/>
            </w:tcBorders>
          </w:tcPr>
          <w:p w:rsidR="00991D20" w:rsidRDefault="00D4530D">
            <w:pPr>
              <w:pStyle w:val="Contedodatabela"/>
              <w:spacing w:line="276" w:lineRule="auto"/>
              <w:jc w:val="both"/>
              <w:rPr>
                <w:sz w:val="22"/>
                <w:szCs w:val="22"/>
              </w:rPr>
            </w:pPr>
            <w:r>
              <w:rPr>
                <w:sz w:val="22"/>
                <w:szCs w:val="22"/>
              </w:rPr>
              <w:t>1669</w:t>
            </w:r>
          </w:p>
        </w:tc>
      </w:tr>
    </w:tbl>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91D20" w:rsidRDefault="00D4530D">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91D20" w:rsidRDefault="00D453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91D20" w:rsidRPr="00822926" w:rsidRDefault="00D4530D">
      <w:pPr>
        <w:pStyle w:val="Standard"/>
        <w:spacing w:line="276" w:lineRule="auto"/>
        <w:jc w:val="both"/>
      </w:pPr>
      <w:r>
        <w:rPr>
          <w:rFonts w:ascii="Times New Roman" w:hAnsi="Times New Roman" w:cs="Consolas"/>
          <w:sz w:val="22"/>
          <w:szCs w:val="22"/>
        </w:rPr>
        <w:tab/>
        <w:t>As partes elegem o foro da Comarca de Gaurama para dirimir quaisquer questões relacionadas ao presente contrato. E, por estarem justos e contratados, firmam o presente instrumento em 02 (duas) vias de igual teor e forma.</w:t>
      </w:r>
    </w:p>
    <w:p w:rsidR="00991D20" w:rsidRDefault="00991D20">
      <w:pPr>
        <w:pStyle w:val="Standard"/>
        <w:spacing w:line="276" w:lineRule="auto"/>
        <w:jc w:val="both"/>
        <w:rPr>
          <w:rFonts w:ascii="Times New Roman" w:hAnsi="Times New Roman" w:cs="Consolas"/>
          <w:sz w:val="22"/>
          <w:szCs w:val="22"/>
        </w:rPr>
      </w:pPr>
    </w:p>
    <w:p w:rsidR="00991D20" w:rsidRDefault="00D4530D">
      <w:pPr>
        <w:pStyle w:val="Standard"/>
        <w:spacing w:line="276" w:lineRule="auto"/>
        <w:jc w:val="center"/>
      </w:pPr>
      <w:r>
        <w:rPr>
          <w:rFonts w:ascii="Times New Roman" w:hAnsi="Times New Roman" w:cs="Consolas"/>
          <w:sz w:val="22"/>
          <w:szCs w:val="22"/>
        </w:rPr>
        <w:t>Viadutos – RS, xx de xxx de 2024</w:t>
      </w:r>
    </w:p>
    <w:p w:rsidR="00991D20" w:rsidRDefault="00991D20">
      <w:pPr>
        <w:pStyle w:val="Standard"/>
        <w:spacing w:line="276" w:lineRule="auto"/>
        <w:jc w:val="center"/>
        <w:rPr>
          <w:rFonts w:ascii="Times New Roman" w:hAnsi="Times New Roman" w:cs="Consolas"/>
          <w:sz w:val="22"/>
          <w:szCs w:val="22"/>
        </w:rPr>
      </w:pPr>
    </w:p>
    <w:p w:rsidR="00991D20" w:rsidRDefault="00D453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91D20" w:rsidRDefault="00D453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991D20" w:rsidRDefault="00D453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991D20">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E8E" w:rsidRDefault="00700E8E">
      <w:r>
        <w:separator/>
      </w:r>
    </w:p>
  </w:endnote>
  <w:endnote w:type="continuationSeparator" w:id="0">
    <w:p w:rsidR="00700E8E" w:rsidRDefault="007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0" w:rsidRDefault="00D4530D">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991D20" w:rsidRDefault="00D4530D">
                          <w:pPr>
                            <w:pStyle w:val="Rodap"/>
                          </w:pPr>
                          <w:r>
                            <w:rPr>
                              <w:rStyle w:val="Nmerodepgina"/>
                              <w:sz w:val="16"/>
                            </w:rPr>
                            <w:fldChar w:fldCharType="begin"/>
                          </w:r>
                          <w:r>
                            <w:rPr>
                              <w:rStyle w:val="Nmerodepgina"/>
                              <w:sz w:val="16"/>
                            </w:rPr>
                            <w:instrText>PAGE</w:instrText>
                          </w:r>
                          <w:r>
                            <w:rPr>
                              <w:rStyle w:val="Nmerodepgina"/>
                              <w:sz w:val="16"/>
                            </w:rPr>
                            <w:fldChar w:fldCharType="separate"/>
                          </w:r>
                          <w:r w:rsidR="00822926">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991D20" w:rsidRDefault="00D4530D">
                    <w:pPr>
                      <w:pStyle w:val="Rodap"/>
                    </w:pPr>
                    <w:r>
                      <w:rPr>
                        <w:rStyle w:val="Nmerodepgina"/>
                        <w:sz w:val="16"/>
                      </w:rPr>
                      <w:fldChar w:fldCharType="begin"/>
                    </w:r>
                    <w:r>
                      <w:rPr>
                        <w:rStyle w:val="Nmerodepgina"/>
                        <w:sz w:val="16"/>
                      </w:rPr>
                      <w:instrText>PAGE</w:instrText>
                    </w:r>
                    <w:r>
                      <w:rPr>
                        <w:rStyle w:val="Nmerodepgina"/>
                        <w:sz w:val="16"/>
                      </w:rPr>
                      <w:fldChar w:fldCharType="separate"/>
                    </w:r>
                    <w:r w:rsidR="00822926">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E8E" w:rsidRDefault="00700E8E">
      <w:r>
        <w:separator/>
      </w:r>
    </w:p>
  </w:footnote>
  <w:footnote w:type="continuationSeparator" w:id="0">
    <w:p w:rsidR="00700E8E" w:rsidRDefault="0070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0" w:rsidRDefault="00D4530D">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991D20" w:rsidRDefault="00D4530D">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91D20" w:rsidRDefault="00991D20">
    <w:pPr>
      <w:tabs>
        <w:tab w:val="center" w:pos="4419"/>
        <w:tab w:val="right" w:pos="8838"/>
      </w:tabs>
      <w:overflowPunct/>
      <w:autoSpaceDE/>
      <w:textAlignment w:val="auto"/>
      <w:rPr>
        <w:rFonts w:ascii="Arial" w:hAnsi="Arial" w:cs="Arial"/>
        <w:sz w:val="22"/>
        <w:lang w:eastAsia="pt-BR"/>
      </w:rPr>
    </w:pPr>
  </w:p>
  <w:p w:rsidR="00991D20" w:rsidRDefault="00991D20">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5FE"/>
    <w:multiLevelType w:val="hybridMultilevel"/>
    <w:tmpl w:val="C0C2456C"/>
    <w:lvl w:ilvl="0" w:tplc="51605E6C">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2C100E8"/>
    <w:multiLevelType w:val="multilevel"/>
    <w:tmpl w:val="C09800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91D20"/>
    <w:rsid w:val="00700E8E"/>
    <w:rsid w:val="00822926"/>
    <w:rsid w:val="00921782"/>
    <w:rsid w:val="00991D20"/>
    <w:rsid w:val="00AF011A"/>
    <w:rsid w:val="00D4530D"/>
    <w:rsid w:val="00D8719B"/>
    <w:rsid w:val="00DE3E1A"/>
    <w:rsid w:val="00E5059E"/>
    <w:rsid w:val="00F8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CBDC7-41FE-4B2E-ACB7-10FECEBA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13</Pages>
  <Words>6226</Words>
  <Characters>33625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29</cp:revision>
  <dcterms:created xsi:type="dcterms:W3CDTF">2023-06-05T10:43:00Z</dcterms:created>
  <dcterms:modified xsi:type="dcterms:W3CDTF">2024-03-21T16:55:00Z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