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18A" w:rsidRPr="00D34F0D" w:rsidRDefault="00C144D2">
      <w:pPr>
        <w:pStyle w:val="Standard"/>
        <w:jc w:val="center"/>
        <w:rPr>
          <w:rFonts w:ascii="Times New Roman" w:hAnsi="Times New Roman" w:cs="Times New Roman"/>
          <w:b/>
          <w:bCs/>
          <w:sz w:val="22"/>
          <w:szCs w:val="22"/>
        </w:rPr>
      </w:pPr>
      <w:r w:rsidRPr="00D34F0D">
        <w:rPr>
          <w:rFonts w:ascii="Times New Roman" w:hAnsi="Times New Roman" w:cs="Times New Roman"/>
          <w:b/>
          <w:bCs/>
          <w:sz w:val="22"/>
          <w:szCs w:val="22"/>
        </w:rPr>
        <w:t>Edital de Pregão Nº 23/2025</w:t>
      </w:r>
    </w:p>
    <w:p w:rsidR="00FC518A" w:rsidRPr="00D34F0D" w:rsidRDefault="00C144D2">
      <w:pPr>
        <w:pStyle w:val="Standard"/>
        <w:jc w:val="center"/>
        <w:rPr>
          <w:rFonts w:ascii="Times New Roman" w:hAnsi="Times New Roman" w:cs="Times New Roman"/>
          <w:b/>
          <w:bCs/>
          <w:sz w:val="22"/>
          <w:szCs w:val="22"/>
        </w:rPr>
      </w:pPr>
      <w:r w:rsidRPr="00D34F0D">
        <w:rPr>
          <w:rFonts w:ascii="Times New Roman" w:hAnsi="Times New Roman" w:cs="Times New Roman"/>
          <w:b/>
          <w:bCs/>
          <w:sz w:val="22"/>
          <w:szCs w:val="22"/>
        </w:rPr>
        <w:t>Processo nº 291/2025</w:t>
      </w:r>
    </w:p>
    <w:p w:rsidR="00FC518A" w:rsidRPr="00D34F0D" w:rsidRDefault="00FC518A">
      <w:pPr>
        <w:pStyle w:val="Standard"/>
        <w:jc w:val="both"/>
        <w:rPr>
          <w:rFonts w:ascii="Times New Roman" w:hAnsi="Times New Roman" w:cs="Times New Roman"/>
          <w:sz w:val="22"/>
          <w:szCs w:val="22"/>
        </w:rPr>
      </w:pPr>
    </w:p>
    <w:p w:rsidR="00FC518A" w:rsidRPr="00D34F0D" w:rsidRDefault="00C144D2">
      <w:pPr>
        <w:pStyle w:val="Standard"/>
        <w:jc w:val="both"/>
        <w:rPr>
          <w:rFonts w:ascii="Times New Roman" w:hAnsi="Times New Roman" w:cs="Times New Roman"/>
          <w:sz w:val="22"/>
          <w:szCs w:val="22"/>
        </w:rPr>
      </w:pPr>
      <w:r w:rsidRPr="00D34F0D">
        <w:rPr>
          <w:rFonts w:ascii="Times New Roman" w:hAnsi="Times New Roman" w:cs="Times New Roman"/>
          <w:sz w:val="22"/>
          <w:szCs w:val="22"/>
        </w:rPr>
        <w:t xml:space="preserve">Tipo de julgamento:  </w:t>
      </w:r>
      <w:r w:rsidRPr="00D34F0D">
        <w:rPr>
          <w:rFonts w:ascii="Times New Roman" w:hAnsi="Times New Roman" w:cs="Times New Roman"/>
          <w:b/>
          <w:bCs/>
          <w:sz w:val="22"/>
          <w:szCs w:val="22"/>
        </w:rPr>
        <w:t xml:space="preserve"> Menor Preço - Unitário</w:t>
      </w:r>
    </w:p>
    <w:p w:rsidR="00FC518A" w:rsidRPr="00D34F0D" w:rsidRDefault="00FC518A">
      <w:pPr>
        <w:pStyle w:val="Standard"/>
        <w:jc w:val="both"/>
        <w:rPr>
          <w:rFonts w:ascii="Times New Roman" w:hAnsi="Times New Roman" w:cs="Times New Roman"/>
          <w:sz w:val="22"/>
          <w:szCs w:val="22"/>
        </w:rPr>
      </w:pPr>
    </w:p>
    <w:p w:rsidR="00FC518A" w:rsidRPr="00D34F0D" w:rsidRDefault="00C144D2">
      <w:pPr>
        <w:pStyle w:val="Standard"/>
        <w:ind w:left="3969"/>
        <w:jc w:val="both"/>
        <w:rPr>
          <w:rFonts w:ascii="Times New Roman" w:hAnsi="Times New Roman" w:cs="Times New Roman"/>
          <w:sz w:val="22"/>
          <w:szCs w:val="22"/>
        </w:rPr>
      </w:pPr>
      <w:r w:rsidRPr="00D34F0D">
        <w:rPr>
          <w:rFonts w:ascii="Times New Roman" w:hAnsi="Times New Roman" w:cs="Times New Roman"/>
          <w:sz w:val="22"/>
          <w:szCs w:val="22"/>
        </w:rPr>
        <w:t xml:space="preserve">Edital de pregão presencial para a contratação de empresa para o fornecimento de Aquisição de plataforma/prancha nova fixa sobre chassi para transporte de maquinas do </w:t>
      </w:r>
      <w:r w:rsidR="00D34F0D" w:rsidRPr="00D34F0D">
        <w:rPr>
          <w:rFonts w:ascii="Times New Roman" w:hAnsi="Times New Roman" w:cs="Times New Roman"/>
          <w:sz w:val="22"/>
          <w:szCs w:val="22"/>
        </w:rPr>
        <w:t>Município</w:t>
      </w:r>
      <w:r w:rsidRPr="00D34F0D">
        <w:rPr>
          <w:rFonts w:ascii="Times New Roman" w:hAnsi="Times New Roman" w:cs="Times New Roman"/>
          <w:sz w:val="22"/>
          <w:szCs w:val="22"/>
        </w:rPr>
        <w:t xml:space="preserve"> de Viadutos-RS</w:t>
      </w:r>
      <w:r w:rsidRPr="00D34F0D">
        <w:rPr>
          <w:rFonts w:ascii="Times New Roman" w:hAnsi="Times New Roman" w:cs="Times New Roman"/>
          <w:b/>
          <w:bCs/>
          <w:sz w:val="22"/>
          <w:szCs w:val="22"/>
        </w:rPr>
        <w:t>.</w:t>
      </w:r>
    </w:p>
    <w:p w:rsidR="00FC518A" w:rsidRPr="00D34F0D" w:rsidRDefault="00FC518A">
      <w:pPr>
        <w:pStyle w:val="Standard"/>
        <w:jc w:val="both"/>
        <w:rPr>
          <w:rFonts w:ascii="Times New Roman" w:hAnsi="Times New Roman" w:cs="Times New Roman"/>
          <w:sz w:val="22"/>
          <w:szCs w:val="22"/>
        </w:rPr>
      </w:pPr>
    </w:p>
    <w:p w:rsidR="00FC518A" w:rsidRPr="00D34F0D" w:rsidRDefault="00C144D2">
      <w:pPr>
        <w:pStyle w:val="Standard"/>
        <w:jc w:val="both"/>
        <w:rPr>
          <w:rFonts w:ascii="Times New Roman" w:hAnsi="Times New Roman" w:cs="Times New Roman"/>
          <w:sz w:val="22"/>
          <w:szCs w:val="22"/>
        </w:rPr>
      </w:pPr>
      <w:r w:rsidRPr="00D34F0D">
        <w:rPr>
          <w:rFonts w:ascii="Times New Roman" w:hAnsi="Times New Roman" w:cs="Times New Roman"/>
          <w:b/>
          <w:bCs/>
          <w:sz w:val="22"/>
          <w:szCs w:val="22"/>
        </w:rPr>
        <w:t>O PREFEITO MUNICIPAL DE VIADUTOS</w:t>
      </w:r>
      <w:r w:rsidRPr="00D34F0D">
        <w:rPr>
          <w:rFonts w:ascii="Times New Roman" w:hAnsi="Times New Roman" w:cs="Times New Roman"/>
          <w:sz w:val="22"/>
          <w:szCs w:val="22"/>
        </w:rPr>
        <w:t xml:space="preserve">, no uso de suas atribuições, torna público, para conhecimento dos interessados, que às </w:t>
      </w:r>
      <w:r w:rsidRPr="00D34F0D">
        <w:rPr>
          <w:rFonts w:ascii="Times New Roman" w:hAnsi="Times New Roman" w:cs="Times New Roman"/>
          <w:b/>
          <w:bCs/>
          <w:sz w:val="22"/>
          <w:szCs w:val="22"/>
        </w:rPr>
        <w:t>09:00</w:t>
      </w:r>
      <w:r w:rsidRPr="00D34F0D">
        <w:rPr>
          <w:rFonts w:ascii="Times New Roman" w:hAnsi="Times New Roman" w:cs="Times New Roman"/>
          <w:sz w:val="22"/>
          <w:szCs w:val="22"/>
        </w:rPr>
        <w:t xml:space="preserve"> horas, do dia </w:t>
      </w:r>
      <w:r w:rsidRPr="00D34F0D">
        <w:rPr>
          <w:rFonts w:ascii="Times New Roman" w:hAnsi="Times New Roman" w:cs="Times New Roman"/>
          <w:b/>
          <w:bCs/>
          <w:sz w:val="22"/>
          <w:szCs w:val="22"/>
        </w:rPr>
        <w:t>1</w:t>
      </w:r>
      <w:r w:rsidR="008577BE">
        <w:rPr>
          <w:rFonts w:ascii="Times New Roman" w:hAnsi="Times New Roman" w:cs="Times New Roman"/>
          <w:b/>
          <w:bCs/>
          <w:sz w:val="22"/>
          <w:szCs w:val="22"/>
        </w:rPr>
        <w:t>5</w:t>
      </w:r>
      <w:bookmarkStart w:id="0" w:name="_GoBack"/>
      <w:bookmarkEnd w:id="0"/>
      <w:r w:rsidRPr="00D34F0D">
        <w:rPr>
          <w:rFonts w:ascii="Times New Roman" w:hAnsi="Times New Roman" w:cs="Times New Roman"/>
          <w:b/>
          <w:bCs/>
          <w:sz w:val="22"/>
          <w:szCs w:val="22"/>
        </w:rPr>
        <w:t>/07/25</w:t>
      </w:r>
      <w:r w:rsidRPr="00D34F0D">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FC518A" w:rsidRPr="00D34F0D" w:rsidRDefault="00FC518A">
      <w:pPr>
        <w:pStyle w:val="Standard"/>
        <w:jc w:val="both"/>
        <w:rPr>
          <w:rFonts w:ascii="Times New Roman" w:hAnsi="Times New Roman" w:cs="Times New Roman"/>
          <w:sz w:val="22"/>
          <w:szCs w:val="22"/>
        </w:rPr>
      </w:pPr>
    </w:p>
    <w:p w:rsidR="00FC518A" w:rsidRPr="00D34F0D" w:rsidRDefault="00C144D2">
      <w:pPr>
        <w:pStyle w:val="Standard"/>
        <w:jc w:val="both"/>
        <w:rPr>
          <w:rFonts w:ascii="Times New Roman" w:hAnsi="Times New Roman" w:cs="Times New Roman"/>
          <w:b/>
          <w:bCs/>
          <w:sz w:val="22"/>
          <w:szCs w:val="22"/>
        </w:rPr>
      </w:pPr>
      <w:r w:rsidRPr="00D34F0D">
        <w:rPr>
          <w:rFonts w:ascii="Times New Roman" w:hAnsi="Times New Roman" w:cs="Times New Roman"/>
          <w:b/>
          <w:bCs/>
          <w:sz w:val="22"/>
          <w:szCs w:val="22"/>
        </w:rPr>
        <w:t xml:space="preserve">1. DO OBJETO: </w:t>
      </w:r>
    </w:p>
    <w:p w:rsidR="00FC518A" w:rsidRPr="00D34F0D" w:rsidRDefault="00C144D2">
      <w:pPr>
        <w:pStyle w:val="Standard"/>
        <w:jc w:val="both"/>
        <w:rPr>
          <w:rFonts w:ascii="Times New Roman" w:hAnsi="Times New Roman" w:cs="Times New Roman"/>
          <w:sz w:val="22"/>
          <w:szCs w:val="22"/>
        </w:rPr>
      </w:pPr>
      <w:r w:rsidRPr="00D34F0D">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67"/>
        <w:gridCol w:w="567"/>
        <w:gridCol w:w="4820"/>
        <w:gridCol w:w="1276"/>
        <w:gridCol w:w="992"/>
        <w:gridCol w:w="1559"/>
      </w:tblGrid>
      <w:tr w:rsidR="00D34F0D" w:rsidRPr="00D34F0D" w:rsidTr="00D34F0D">
        <w:tc>
          <w:tcPr>
            <w:tcW w:w="567" w:type="dxa"/>
          </w:tcPr>
          <w:p w:rsidR="00D34F0D" w:rsidRPr="00D34F0D" w:rsidRDefault="00D34F0D">
            <w:pPr>
              <w:pStyle w:val="Contedodatabela"/>
              <w:jc w:val="center"/>
              <w:rPr>
                <w:b/>
                <w:sz w:val="22"/>
                <w:szCs w:val="22"/>
              </w:rPr>
            </w:pPr>
            <w:r w:rsidRPr="00D34F0D">
              <w:rPr>
                <w:b/>
                <w:sz w:val="22"/>
                <w:szCs w:val="22"/>
              </w:rPr>
              <w:t>Lote</w:t>
            </w:r>
          </w:p>
        </w:tc>
        <w:tc>
          <w:tcPr>
            <w:tcW w:w="567" w:type="dxa"/>
          </w:tcPr>
          <w:p w:rsidR="00D34F0D" w:rsidRPr="00D34F0D" w:rsidRDefault="00D34F0D">
            <w:pPr>
              <w:pStyle w:val="Contedodatabela"/>
              <w:jc w:val="center"/>
              <w:rPr>
                <w:b/>
                <w:sz w:val="22"/>
                <w:szCs w:val="22"/>
              </w:rPr>
            </w:pPr>
            <w:r w:rsidRPr="00D34F0D">
              <w:rPr>
                <w:b/>
                <w:sz w:val="22"/>
                <w:szCs w:val="22"/>
              </w:rPr>
              <w:t>Item</w:t>
            </w:r>
          </w:p>
        </w:tc>
        <w:tc>
          <w:tcPr>
            <w:tcW w:w="4820" w:type="dxa"/>
          </w:tcPr>
          <w:p w:rsidR="00D34F0D" w:rsidRPr="00D34F0D" w:rsidRDefault="00D34F0D">
            <w:pPr>
              <w:pStyle w:val="Contedodatabela"/>
              <w:jc w:val="center"/>
              <w:rPr>
                <w:b/>
                <w:sz w:val="22"/>
                <w:szCs w:val="22"/>
              </w:rPr>
            </w:pPr>
            <w:r w:rsidRPr="00D34F0D">
              <w:rPr>
                <w:b/>
                <w:sz w:val="22"/>
                <w:szCs w:val="22"/>
              </w:rPr>
              <w:t>Descrição</w:t>
            </w:r>
          </w:p>
        </w:tc>
        <w:tc>
          <w:tcPr>
            <w:tcW w:w="1276" w:type="dxa"/>
          </w:tcPr>
          <w:p w:rsidR="00D34F0D" w:rsidRPr="00D34F0D" w:rsidRDefault="00D34F0D">
            <w:pPr>
              <w:pStyle w:val="Contedodatabela"/>
              <w:jc w:val="center"/>
              <w:rPr>
                <w:b/>
                <w:sz w:val="22"/>
                <w:szCs w:val="22"/>
              </w:rPr>
            </w:pPr>
            <w:r w:rsidRPr="00D34F0D">
              <w:rPr>
                <w:b/>
                <w:sz w:val="22"/>
                <w:szCs w:val="22"/>
              </w:rPr>
              <w:t>Quantidade</w:t>
            </w:r>
          </w:p>
        </w:tc>
        <w:tc>
          <w:tcPr>
            <w:tcW w:w="992" w:type="dxa"/>
          </w:tcPr>
          <w:p w:rsidR="00D34F0D" w:rsidRPr="00D34F0D" w:rsidRDefault="00D34F0D">
            <w:pPr>
              <w:pStyle w:val="Contedodatabela"/>
              <w:jc w:val="center"/>
              <w:rPr>
                <w:b/>
                <w:sz w:val="22"/>
                <w:szCs w:val="22"/>
              </w:rPr>
            </w:pPr>
            <w:r w:rsidRPr="00D34F0D">
              <w:rPr>
                <w:b/>
                <w:sz w:val="22"/>
                <w:szCs w:val="22"/>
              </w:rPr>
              <w:t>Unidade</w:t>
            </w:r>
          </w:p>
        </w:tc>
        <w:tc>
          <w:tcPr>
            <w:tcW w:w="1559" w:type="dxa"/>
          </w:tcPr>
          <w:p w:rsidR="00D34F0D" w:rsidRPr="00D34F0D" w:rsidRDefault="00D34F0D">
            <w:pPr>
              <w:pStyle w:val="Contedodatabela"/>
              <w:jc w:val="center"/>
              <w:rPr>
                <w:b/>
                <w:sz w:val="22"/>
                <w:szCs w:val="22"/>
              </w:rPr>
            </w:pPr>
            <w:r w:rsidRPr="00D34F0D">
              <w:rPr>
                <w:b/>
                <w:sz w:val="22"/>
                <w:szCs w:val="22"/>
              </w:rPr>
              <w:t>Unitário</w:t>
            </w:r>
          </w:p>
        </w:tc>
      </w:tr>
      <w:tr w:rsidR="00D34F0D" w:rsidRPr="00D34F0D" w:rsidTr="00D34F0D">
        <w:tc>
          <w:tcPr>
            <w:tcW w:w="567" w:type="dxa"/>
          </w:tcPr>
          <w:p w:rsidR="00D34F0D" w:rsidRPr="00D34F0D" w:rsidRDefault="00D34F0D">
            <w:pPr>
              <w:pStyle w:val="Contedodatabela"/>
              <w:jc w:val="center"/>
              <w:rPr>
                <w:sz w:val="22"/>
                <w:szCs w:val="22"/>
              </w:rPr>
            </w:pPr>
            <w:r w:rsidRPr="00D34F0D">
              <w:rPr>
                <w:sz w:val="22"/>
                <w:szCs w:val="22"/>
              </w:rPr>
              <w:t>1</w:t>
            </w:r>
          </w:p>
        </w:tc>
        <w:tc>
          <w:tcPr>
            <w:tcW w:w="567" w:type="dxa"/>
          </w:tcPr>
          <w:p w:rsidR="00D34F0D" w:rsidRPr="00D34F0D" w:rsidRDefault="00D34F0D">
            <w:pPr>
              <w:pStyle w:val="Contedodatabela"/>
              <w:jc w:val="center"/>
              <w:rPr>
                <w:sz w:val="22"/>
                <w:szCs w:val="22"/>
              </w:rPr>
            </w:pPr>
            <w:r w:rsidRPr="00D34F0D">
              <w:rPr>
                <w:sz w:val="22"/>
                <w:szCs w:val="22"/>
              </w:rPr>
              <w:t>1</w:t>
            </w:r>
          </w:p>
        </w:tc>
        <w:tc>
          <w:tcPr>
            <w:tcW w:w="4820" w:type="dxa"/>
          </w:tcPr>
          <w:p w:rsidR="00D34F0D" w:rsidRPr="00D34F0D" w:rsidRDefault="00D34F0D" w:rsidP="00D34F0D">
            <w:pPr>
              <w:jc w:val="both"/>
              <w:rPr>
                <w:color w:val="000000" w:themeColor="text1"/>
                <w:sz w:val="22"/>
                <w:szCs w:val="22"/>
              </w:rPr>
            </w:pPr>
            <w:r>
              <w:rPr>
                <w:color w:val="000000" w:themeColor="text1"/>
                <w:sz w:val="22"/>
                <w:szCs w:val="22"/>
              </w:rPr>
              <w:t>P</w:t>
            </w:r>
            <w:r w:rsidRPr="00D34F0D">
              <w:rPr>
                <w:color w:val="000000" w:themeColor="text1"/>
                <w:sz w:val="22"/>
                <w:szCs w:val="22"/>
              </w:rPr>
              <w:t xml:space="preserve">lataforma/prancha nova, fixa sobre chassi, para transporte de máquinas e equipamentos pesados, com as seguintes características técnicas mínimas: </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Prancha com dimensões de 9,20 metros de comprimento (8 metros de plana, e chanfro na traseira de no mínimo 1.20 metros), 3 metros de largura, com capacidade de carga de até 23 toneladas, estrutura em aço carbono SAE 1020, construída em chassi de 8mm (viga em “U”) com reforço nos vãos do rodado. </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Longarinas em perfil “G”, com flamula a cada travessa, chapa de no mínimo 8mm, todas de alta resistência, com assoalho central em aço carbono (chapa xadrez 3mm), e assoalho nas laterais de no mínimo 1 metro (em cada lateral, planas ao perfil) em madeira de eucalipto branco (a madeira deve ser seca), de 4,5 </w:t>
            </w:r>
            <w:r w:rsidR="00620141">
              <w:rPr>
                <w:color w:val="000000" w:themeColor="text1"/>
                <w:sz w:val="22"/>
                <w:szCs w:val="22"/>
              </w:rPr>
              <w:t>cm</w:t>
            </w:r>
            <w:r w:rsidRPr="00D34F0D">
              <w:rPr>
                <w:color w:val="000000" w:themeColor="text1"/>
                <w:sz w:val="22"/>
                <w:szCs w:val="22"/>
              </w:rPr>
              <w:t xml:space="preserve"> de espessura. </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Realização de aplicação de fundo anticorrosivo “PU” e pintura em tinta “PU” nas estruturas metálicas.</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Mahal frontal, constituído de chapa de 4,65 mm na altura da cabine do caminhão.</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Saia lateral em aço carbono 6,35mm, equipada com duas rampas de acesso a plataforma, medindo cada uma 2,80m de comprimento e 0,90m de largura (sendo que, a rampa adentre 10 cm da lateral de cada lado), com acionamento hidráulico, com um pistão para cada rampa, equipada com protetores laterais (padrão DENATRAN), com correntes para </w:t>
            </w:r>
            <w:r w:rsidRPr="00D34F0D">
              <w:rPr>
                <w:color w:val="000000" w:themeColor="text1"/>
                <w:sz w:val="22"/>
                <w:szCs w:val="22"/>
              </w:rPr>
              <w:lastRenderedPageBreak/>
              <w:t xml:space="preserve">fixação.  </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A plataforma deve ser equipada com dois pés patola de apoio, colocados no final do chassi (parte traseira da plataforma), com acionamento hidráulico individual para cada patola, pistão de acionamento fixado no chassi de apoio (com diâmetro da sapata mínimo de 30 cm).</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Deve conter no perfil lateral, 10 catracas, ou argolas reforçadas (5 de cada lado). </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Para-choque traseiro homologado pelo DENATRAN, com </w:t>
            </w:r>
            <w:r w:rsidR="007E46F6" w:rsidRPr="00D34F0D">
              <w:rPr>
                <w:color w:val="000000" w:themeColor="text1"/>
                <w:sz w:val="22"/>
                <w:szCs w:val="22"/>
              </w:rPr>
              <w:t>para barro</w:t>
            </w:r>
            <w:r w:rsidRPr="00D34F0D">
              <w:rPr>
                <w:color w:val="000000" w:themeColor="text1"/>
                <w:sz w:val="22"/>
                <w:szCs w:val="22"/>
              </w:rPr>
              <w:t xml:space="preserve"> de borracha.</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A plataforma deve conter uma barrica de água (capacidade 20 litros, com torneira), uma caixa de ferramentas grande, sinaleiras laterais padrão DENATRAN, sinaleiras traseiras acopladas no padrão DENATRAN, faixas refletivas, sistema elétrico instalado, e em funcionamento, sistema hidráulico composto por bomba, tomada de força, comando hidráulico, reservatório de óleo, placa de sinalização de excesso lateral refletiva e bipartida. </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Fornecer instalado quarto eixo </w:t>
            </w:r>
            <w:r w:rsidRPr="00D34F0D">
              <w:rPr>
                <w:b/>
                <w:color w:val="000000" w:themeColor="text1"/>
                <w:sz w:val="22"/>
                <w:szCs w:val="22"/>
              </w:rPr>
              <w:t>direcional</w:t>
            </w:r>
            <w:r w:rsidRPr="00D34F0D">
              <w:rPr>
                <w:color w:val="000000" w:themeColor="text1"/>
                <w:sz w:val="22"/>
                <w:szCs w:val="22"/>
              </w:rPr>
              <w:t>, com acionamento pneumático, com rodas e sem pneus.</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Ajuste do sistema de molas e adequação da dianteira do caminhão (que teve o feixe reforçado)</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Adequação entre eixo para recebimento da plataforma, com realização de alongamento entre eixos e balanço traseiro, realizando ajuste do entre eixos para melhor equilíbrio da carga conforme normas exigidas pela ABNT, CONTRAN, DENATRAN e DNIT, e, ao final deverá realizar a emissão de Certificado de Adequação Técnica – CAT, referente a plataforma a ser instalada no Caminhão VW 31.390, PLACA MKS2H26, ano/modelo 2012.</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Garantia de 12 (doze) meses contados da data de entrega, avaliação e aceitação.  </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A empresa proponente deverá apresentar documento hábil, através de declaração ou carta de exclusividade que comprove a existência de assistência técnica autorizada pelo fabricante, para que quando solicitado a prestar serviço de assistência técnica e manutenção o faça em no máximo 24 horas após a requisição do contratante. </w:t>
            </w:r>
          </w:p>
          <w:p w:rsidR="00D34F0D" w:rsidRPr="00D34F0D" w:rsidRDefault="00D34F0D" w:rsidP="00D34F0D">
            <w:pPr>
              <w:pStyle w:val="PargrafodaLista"/>
              <w:widowControl/>
              <w:numPr>
                <w:ilvl w:val="0"/>
                <w:numId w:val="2"/>
              </w:numPr>
              <w:suppressAutoHyphens w:val="0"/>
              <w:spacing w:after="160" w:line="259" w:lineRule="auto"/>
              <w:ind w:left="0" w:firstLine="317"/>
              <w:jc w:val="both"/>
              <w:rPr>
                <w:color w:val="000000" w:themeColor="text1"/>
                <w:sz w:val="22"/>
                <w:szCs w:val="22"/>
              </w:rPr>
            </w:pPr>
            <w:r w:rsidRPr="00D34F0D">
              <w:rPr>
                <w:color w:val="000000" w:themeColor="text1"/>
                <w:sz w:val="22"/>
                <w:szCs w:val="22"/>
              </w:rPr>
              <w:t xml:space="preserve">A empresa interessada em participar da licitação deverá fazer vistoria do caminhão </w:t>
            </w:r>
            <w:r w:rsidR="00CB2C08">
              <w:rPr>
                <w:color w:val="000000" w:themeColor="text1"/>
                <w:sz w:val="22"/>
                <w:szCs w:val="22"/>
              </w:rPr>
              <w:t xml:space="preserve">pelo menos </w:t>
            </w:r>
            <w:r w:rsidRPr="00D34F0D">
              <w:rPr>
                <w:color w:val="000000" w:themeColor="text1"/>
                <w:sz w:val="22"/>
                <w:szCs w:val="22"/>
              </w:rPr>
              <w:t>um dia antes que antecede a licitação, apresentando atestado de vistoria técnica na documentação.</w:t>
            </w:r>
          </w:p>
          <w:p w:rsidR="00D34F0D" w:rsidRPr="00D34F0D" w:rsidRDefault="00D34F0D">
            <w:pPr>
              <w:pStyle w:val="Contedodatabela"/>
              <w:jc w:val="both"/>
              <w:rPr>
                <w:sz w:val="22"/>
                <w:szCs w:val="22"/>
              </w:rPr>
            </w:pPr>
          </w:p>
        </w:tc>
        <w:tc>
          <w:tcPr>
            <w:tcW w:w="1276" w:type="dxa"/>
          </w:tcPr>
          <w:p w:rsidR="00D34F0D" w:rsidRPr="00D34F0D" w:rsidRDefault="00D34F0D">
            <w:pPr>
              <w:pStyle w:val="Contedodatabela"/>
              <w:jc w:val="center"/>
              <w:rPr>
                <w:sz w:val="22"/>
                <w:szCs w:val="22"/>
              </w:rPr>
            </w:pPr>
            <w:r w:rsidRPr="00D34F0D">
              <w:rPr>
                <w:sz w:val="22"/>
                <w:szCs w:val="22"/>
              </w:rPr>
              <w:lastRenderedPageBreak/>
              <w:t>1,0</w:t>
            </w:r>
          </w:p>
        </w:tc>
        <w:tc>
          <w:tcPr>
            <w:tcW w:w="992" w:type="dxa"/>
          </w:tcPr>
          <w:p w:rsidR="00D34F0D" w:rsidRPr="00D34F0D" w:rsidRDefault="00D34F0D">
            <w:pPr>
              <w:pStyle w:val="Contedodatabela"/>
              <w:jc w:val="center"/>
              <w:rPr>
                <w:sz w:val="22"/>
                <w:szCs w:val="22"/>
              </w:rPr>
            </w:pPr>
            <w:r w:rsidRPr="00D34F0D">
              <w:rPr>
                <w:sz w:val="22"/>
                <w:szCs w:val="22"/>
              </w:rPr>
              <w:t>Und</w:t>
            </w:r>
          </w:p>
        </w:tc>
        <w:tc>
          <w:tcPr>
            <w:tcW w:w="1559" w:type="dxa"/>
          </w:tcPr>
          <w:p w:rsidR="00D34F0D" w:rsidRPr="00D34F0D" w:rsidRDefault="00D34F0D">
            <w:pPr>
              <w:pStyle w:val="Contedodatabela"/>
              <w:jc w:val="right"/>
              <w:rPr>
                <w:sz w:val="22"/>
                <w:szCs w:val="22"/>
              </w:rPr>
            </w:pPr>
            <w:r w:rsidRPr="00D34F0D">
              <w:rPr>
                <w:sz w:val="22"/>
                <w:szCs w:val="22"/>
              </w:rPr>
              <w:t xml:space="preserve">  R$ 209.566,67</w:t>
            </w:r>
          </w:p>
        </w:tc>
      </w:tr>
    </w:tbl>
    <w:p w:rsidR="00FC518A" w:rsidRDefault="007B392E">
      <w:pPr>
        <w:pStyle w:val="Standard"/>
        <w:spacing w:line="276" w:lineRule="auto"/>
        <w:jc w:val="both"/>
        <w:rPr>
          <w:rFonts w:ascii="Times New Roman" w:hAnsi="Times New Roman" w:cs="Times New Roman"/>
          <w:b/>
          <w:sz w:val="22"/>
          <w:szCs w:val="22"/>
        </w:rPr>
      </w:pPr>
      <w:r w:rsidRPr="007B392E">
        <w:rPr>
          <w:rFonts w:ascii="Times New Roman" w:hAnsi="Times New Roman" w:cs="Times New Roman"/>
          <w:b/>
          <w:sz w:val="22"/>
          <w:szCs w:val="22"/>
        </w:rPr>
        <w:lastRenderedPageBreak/>
        <w:t>1.1. DO PAGAMENTO</w:t>
      </w:r>
    </w:p>
    <w:p w:rsidR="00854F5E" w:rsidRDefault="00571B0B">
      <w:pPr>
        <w:pStyle w:val="Standard"/>
        <w:spacing w:line="276" w:lineRule="auto"/>
        <w:jc w:val="both"/>
        <w:rPr>
          <w:rFonts w:ascii="Times New Roman" w:hAnsi="Times New Roman" w:cs="Times New Roman"/>
          <w:sz w:val="22"/>
          <w:szCs w:val="22"/>
        </w:rPr>
      </w:pPr>
      <w:r w:rsidRPr="00571B0B">
        <w:rPr>
          <w:rFonts w:ascii="Times New Roman" w:hAnsi="Times New Roman" w:cs="Times New Roman"/>
          <w:sz w:val="22"/>
          <w:szCs w:val="22"/>
        </w:rPr>
        <w:t xml:space="preserve">O pagamento </w:t>
      </w:r>
      <w:r>
        <w:rPr>
          <w:rFonts w:ascii="Times New Roman" w:hAnsi="Times New Roman" w:cs="Times New Roman"/>
          <w:sz w:val="22"/>
          <w:szCs w:val="22"/>
        </w:rPr>
        <w:t xml:space="preserve">será efetuado em até no máximo 30 dias da entrega do objeto. </w:t>
      </w:r>
    </w:p>
    <w:p w:rsidR="007B392E" w:rsidRDefault="00571B0B">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O vencedor deverá aceitar como dação em pagamento a plataforma hoje existe no caminhão</w:t>
      </w:r>
      <w:r w:rsidR="00854F5E">
        <w:rPr>
          <w:rFonts w:ascii="Times New Roman" w:hAnsi="Times New Roman" w:cs="Times New Roman"/>
          <w:sz w:val="22"/>
          <w:szCs w:val="22"/>
        </w:rPr>
        <w:t xml:space="preserve"> e nas condições em que se encontra</w:t>
      </w:r>
      <w:r>
        <w:rPr>
          <w:rFonts w:ascii="Times New Roman" w:hAnsi="Times New Roman" w:cs="Times New Roman"/>
          <w:sz w:val="22"/>
          <w:szCs w:val="22"/>
        </w:rPr>
        <w:t xml:space="preserve">, pelo valor de R$ 48.000,00 (quarenta e oito mil reais). </w:t>
      </w:r>
    </w:p>
    <w:p w:rsidR="00571B0B" w:rsidRPr="007B392E" w:rsidRDefault="00854F5E" w:rsidP="00854F5E">
      <w:pPr>
        <w:pStyle w:val="Standard"/>
        <w:tabs>
          <w:tab w:val="left" w:pos="3375"/>
        </w:tabs>
        <w:spacing w:line="276" w:lineRule="auto"/>
        <w:jc w:val="both"/>
        <w:rPr>
          <w:rFonts w:ascii="Times New Roman" w:hAnsi="Times New Roman" w:cs="Times New Roman"/>
          <w:b/>
          <w:sz w:val="22"/>
          <w:szCs w:val="22"/>
        </w:rPr>
      </w:pPr>
      <w:r>
        <w:rPr>
          <w:rFonts w:ascii="Times New Roman" w:hAnsi="Times New Roman" w:cs="Times New Roman"/>
          <w:b/>
          <w:sz w:val="22"/>
          <w:szCs w:val="22"/>
        </w:rPr>
        <w:tab/>
      </w: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2. DA APRESENTAÇÃO DOS ENVELOPES: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AO MUNICÍPIO DE VIADUTOS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EDITAL DE PREGÃO Nº 23/2025</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ENVELOPE Nº 01 – PROPOSTA </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PROPONENTE (NOME COMPLETO)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AO MUNICÍPIO DE VIADUTOS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EDITAL DE PREGÃO Nº 23/2025</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ENVELOPE Nº 02 – DOCUMENTAÇÃO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PROPONENTE (NOME COMPLETO)</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3. DA REPRESENTAÇÃO E DO CREDENCIAMENTO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3.1.1. A identificação será realizada, exclusivamente, através da apresentação de documento de identidade.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3.2. A documentação referente ao credenciamento de que trata o item 3.1 deverá ser apresentada fora dos envelopes.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3.3. O credenciamento será efetuado da seguinte forma: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se representada diretamente, por meio de dirigente, proprietário, sócio ou assemelhado, deverá apresentar:</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a.1) cópia do respectivo Estatuto ou Contrato Social em vigor, devidamente registrado;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a.2) documento de eleição de seus administradores, em se tratando de sociedade comercial ou de sociedade por ações;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a.3) inscrição do ato constitutivo, acompanhado de prova de diretoria em exercício, no caso de sociedade civil;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a.5) registro comercial, se empresa individual.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se representada por procurador, deverá apresentar:</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Observação 2: Caso o contrato social ou o estatuto determinem que mais de uma pessoa deva assinar a carta </w:t>
      </w:r>
      <w:r w:rsidRPr="00D34F0D">
        <w:rPr>
          <w:rFonts w:ascii="Times New Roman" w:hAnsi="Times New Roman" w:cs="Times New Roman"/>
          <w:sz w:val="22"/>
          <w:szCs w:val="22"/>
        </w:rPr>
        <w:lastRenderedPageBreak/>
        <w:t>de credenciamento para o representante da empresa, a falta de qualquer uma invalida o documento para os fins deste procedimento licitatório.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4. DO RECEBIMENTO E ABERTURA DOS ENVELOPES: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4.2. Uma vez encerrado o prazo para a entrega dos envelopes acima referidos, não será aceita a participação de nenhuma licitante retardatária.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4.3. O pregoeiro realizará o credenciamento das interessadas, as quais deverão: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comprovar, por meio de instrumento próprio, poderes para formulação de ofertas e lances verbais, bem como para a prática dos demais atos do certame;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apresentar, ainda, declaração de que cumprem plenamente os requisitos de habilitação.</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5. DA PROPOSTA DE PREÇO: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5.1. A proposta, cujo prazo de validade é fixado pela Administração em </w:t>
      </w:r>
      <w:r w:rsidR="007B392E" w:rsidRPr="007B392E">
        <w:rPr>
          <w:rFonts w:ascii="Times New Roman" w:hAnsi="Times New Roman" w:cs="Times New Roman"/>
          <w:sz w:val="22"/>
          <w:szCs w:val="22"/>
        </w:rPr>
        <w:t xml:space="preserve">60 </w:t>
      </w:r>
      <w:r w:rsidRPr="00D34F0D">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razão social da empresa;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descrição completa do produto ofertado, marca, referências e demais dados técnicos;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6. DO JULGAMENTO DAS PROPOSTAS: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6.1. Verificada a conformidade com os requisitos estabelecidos neste edital, a autora da oferta de valor mais baixo e as das ofertas com preços até 10% (dez por cento) </w:t>
      </w:r>
      <w:r w:rsidR="003C166F" w:rsidRPr="00D34F0D">
        <w:rPr>
          <w:rFonts w:ascii="Times New Roman" w:hAnsi="Times New Roman" w:cs="Times New Roman"/>
          <w:sz w:val="22"/>
          <w:szCs w:val="22"/>
        </w:rPr>
        <w:t>superior</w:t>
      </w:r>
      <w:r w:rsidRPr="00D34F0D">
        <w:rPr>
          <w:rFonts w:ascii="Times New Roman" w:hAnsi="Times New Roman" w:cs="Times New Roman"/>
          <w:sz w:val="22"/>
          <w:szCs w:val="22"/>
        </w:rPr>
        <w:t xml:space="preserve"> àquela poderão fazer novos lances, verbais e sucessivos, na forma dos itens subsequentes, até a proclamação da vencedora.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6.4. Caso duas ou mais propostas iniciais apresentem preços iguais, será realizado sorteio para determinação da ordem de oferta dos lances.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6.5. A oferta dos lances deverá ser efetuada no momento em que for conferida a palavra à licitante, obedecida a ordem prevista nos itens 6.3 e 6.4.</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6.5.1. Dada a palavra a licitante, esta disporá de 30 s (trinta segundos) para apresentar nova proposta.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6.6. É vedada a oferta de lance com vista ao empate.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6.7. Não poderá haver desistência dos lances já ofertados, sujeitando-se a proponente desistente às penalidades constantes neste edital.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6.10. O encerramento da etapa competitiva dar-se-á quando, convocadas pelo pregoeiro, as licitantes manifestarem seu desinteresse em apresentar novos lances.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6.13. Serão desclassificadas as propostas que: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não atenderem às exigências contidas no objeto desta licitação;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forem omissas em pontos essenciais, de modo a ensejar dúvidas;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afrontem qualquer dispositivo legal vigente, bem como as que não atenderem aos requisitos do item 5;</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contiverem opções de preços alternativos ou que apresentarem preços manifestamente inexequíveis.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6.14. Não serão consideradas, para julgamento das propostas, vantagens não previstas no edital.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6.16. Ocorrendo o empate, na forma do item anterior, proceder-se-á da seguinte forma: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6.17. Se nenhuma microempresa, empresa de pequeno porte ou cooperativa, satisfizer as exigências do item 6.16 deste edital, será declarado vencedor do certame o licitante detentor da proposta originariamente de menor valor.</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6.18. O disposto nos itens 6.15 a 6.17, deste edital, não se aplica às hipóteses em que a proposta de menor valor inicial tiver sido apresentado por microempresa, empresa de pequeno porte ou cooperativa.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7. DOCUMENTOS DE HABILITAÇÃO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Para fins de habilitação neste pregão, a licitante deverá apresentar, dentro do ENVELOPE Nº 02, os seguintes documentos:</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7.1. HABILITAÇÃO JURÍDICA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cópia do registro comercial, no caso de empresa individual;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7.2. HABILITAÇÃO FISCAL, SOCIAL E TRABALHISTA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comprovante de inscrição no Cadastro de Pessoas Físicas (CPF) ou no Cadastro Nacional da Pessoa Jurídica (CNPJ);</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prova de regularidade perante a Fazenda federal, estadual e municipal do domicílio ou sede do licitante;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d) prova de regularidade relativa à Seguridade Social e ao FGTS, que demonstre cumprimento dos encargos sociais instituídos por lei;</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e) prova de regularidade perante a Justiça do Trabalho;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f) declaração de cumprimento do disposto no inciso XXXIII do </w:t>
      </w:r>
      <w:r w:rsidR="002964FC">
        <w:rPr>
          <w:rFonts w:ascii="Times New Roman" w:hAnsi="Times New Roman" w:cs="Times New Roman"/>
          <w:sz w:val="22"/>
          <w:szCs w:val="22"/>
        </w:rPr>
        <w:t>art. 7º da Constituição Federal,</w:t>
      </w:r>
      <w:r w:rsidRPr="00D34F0D">
        <w:rPr>
          <w:rFonts w:ascii="Times New Roman" w:hAnsi="Times New Roman" w:cs="Times New Roman"/>
          <w:sz w:val="22"/>
          <w:szCs w:val="22"/>
        </w:rPr>
        <w:t xml:space="preserve"> conforme o modelo do Decreto Federal n° 4.358/2002.</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7.3. HABILITAÇÃO ECONÔMICO-FINANCEIRA: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FC518A" w:rsidRDefault="00FC518A">
      <w:pPr>
        <w:pStyle w:val="Standard"/>
        <w:spacing w:line="276" w:lineRule="auto"/>
        <w:jc w:val="both"/>
        <w:rPr>
          <w:rFonts w:ascii="Times New Roman" w:hAnsi="Times New Roman" w:cs="Times New Roman"/>
          <w:sz w:val="22"/>
          <w:szCs w:val="22"/>
        </w:rPr>
      </w:pPr>
    </w:p>
    <w:p w:rsidR="007A130F" w:rsidRPr="00C253ED" w:rsidRDefault="007A130F">
      <w:pPr>
        <w:pStyle w:val="Standard"/>
        <w:spacing w:line="276" w:lineRule="auto"/>
        <w:jc w:val="both"/>
        <w:rPr>
          <w:rFonts w:ascii="Times New Roman" w:hAnsi="Times New Roman" w:cs="Times New Roman"/>
          <w:b/>
          <w:sz w:val="22"/>
          <w:szCs w:val="22"/>
        </w:rPr>
      </w:pPr>
      <w:r w:rsidRPr="00C253ED">
        <w:rPr>
          <w:rFonts w:ascii="Times New Roman" w:hAnsi="Times New Roman" w:cs="Times New Roman"/>
          <w:b/>
          <w:sz w:val="22"/>
          <w:szCs w:val="22"/>
        </w:rPr>
        <w:t>7.4. HABILITAÇÃO TECNICA</w:t>
      </w:r>
    </w:p>
    <w:p w:rsidR="00CB2C08" w:rsidRDefault="00CB2C08">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w:t>
      </w:r>
      <w:r w:rsidRPr="00A175B0">
        <w:rPr>
          <w:rFonts w:ascii="Times New Roman" w:hAnsi="Times New Roman" w:cs="Times New Roman"/>
          <w:sz w:val="22"/>
          <w:szCs w:val="22"/>
        </w:rPr>
        <w:t xml:space="preserve">Um atestado </w:t>
      </w:r>
      <w:r>
        <w:rPr>
          <w:rFonts w:ascii="Times New Roman" w:hAnsi="Times New Roman" w:cs="Times New Roman"/>
          <w:sz w:val="22"/>
          <w:szCs w:val="22"/>
        </w:rPr>
        <w:t>que comprove o fornecimento do objeto para o poder público ou para a iniciativa privada com valores assemelhados.</w:t>
      </w:r>
    </w:p>
    <w:p w:rsidR="007A130F" w:rsidRPr="00D34F0D" w:rsidRDefault="00CB2C08">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 </w:t>
      </w:r>
    </w:p>
    <w:p w:rsidR="00FC518A" w:rsidRPr="00D34F0D" w:rsidRDefault="00C253ED">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7.5</w:t>
      </w:r>
      <w:r w:rsidR="00C144D2" w:rsidRPr="00D34F0D">
        <w:rPr>
          <w:rFonts w:ascii="Times New Roman" w:hAnsi="Times New Roman" w:cs="Times New Roman"/>
          <w:sz w:val="22"/>
          <w:szCs w:val="22"/>
        </w:rPr>
        <w:t xml:space="preserve">.1 Após a entrega dos documentos para habilitação, não será permitida a substituição ou a apresentação de novos documentos, salvo em sede de diligência, para: </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atualização de documentos cuja validade tenha expirado após a data de recebimento das propostas.</w:t>
      </w:r>
    </w:p>
    <w:p w:rsidR="00FC518A" w:rsidRPr="00D34F0D" w:rsidRDefault="00C253ED">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7.5</w:t>
      </w:r>
      <w:r w:rsidR="00C144D2" w:rsidRPr="00D34F0D">
        <w:rPr>
          <w:rFonts w:ascii="Times New Roman" w:hAnsi="Times New Roman" w:cs="Times New Roman"/>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8. GARANTIA DE PROPOSTA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8.1 Devido </w:t>
      </w:r>
      <w:r w:rsidR="003C166F" w:rsidRPr="00D34F0D">
        <w:rPr>
          <w:rFonts w:ascii="Times New Roman" w:hAnsi="Times New Roman" w:cs="Times New Roman"/>
          <w:sz w:val="22"/>
          <w:szCs w:val="22"/>
        </w:rPr>
        <w:t>à</w:t>
      </w:r>
      <w:r w:rsidRPr="00D34F0D">
        <w:rPr>
          <w:rFonts w:ascii="Times New Roman" w:hAnsi="Times New Roman" w:cs="Times New Roman"/>
          <w:sz w:val="22"/>
          <w:szCs w:val="22"/>
        </w:rPr>
        <w:t xml:space="preserve"> baixa complexidade dos itens não será exigida garantia da proposta.</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9. VEDAÇÕES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9.1 Não poderão disputar licitação ou participar da execução de contrato, direta ou indiretamente: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empresas controladoras, controladas ou coligadas, nos termos da Lei nº 6.404, de 15 de dezembro de 1976, concorrendo entre si;</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10. VERIFICAÇÃO DA HABILITAÇÃO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11. RECURSO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11.1. Caberá recurso, no prazo de 3 (três) dias úteis, contado da data de intimação ou de lavratura da ata, em face de: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ato que defira ou indefira pedido de pré-qualificação de interessado ou de inscrição em registro cadastral, sua alteração ou cancelamento;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julgamento das propostas;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ato de habilitação ou inabilitação de licitante;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d) anulação ou revogação da licitação.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11.3. Quanto ao recurso apresentado em virtude do disposto nas alíneas “b” e “c” do item 11.1 do presente Edital, serão observadas as seguintes disposições: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a apreciação dar-se-á em fase única.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11.5. O acolhimento do recurso implicará invalidação apenas de ato insuscetível de aproveitamento.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11.6. O recurso interposto dará efeito suspensivo ao ato ou à decisão recorrida, até que sobrevenha decisão final da autoridade competente.</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12. ENCERRAMENTO DA LICITAÇÃO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determinar o retorno dos autos para saneamento de irregularidades;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revogar a licitação por motivo de conveniência e oportunidade;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proceder à anulação da licitação, de ofício ou mediante provocação de terceiros, sempre que presente ilegalidade insanável;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d) adjudicar o objeto e homologar a licitação.</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13. CONDIÇÕES DE CONTRATAÇÃO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FC518A"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780C21" w:rsidRPr="00D34F0D" w:rsidRDefault="00780C21">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FC518A"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FC518A" w:rsidRDefault="00142433" w:rsidP="00CB2C08">
      <w:pPr>
        <w:suppressAutoHyphens w:val="0"/>
        <w:spacing w:line="259" w:lineRule="auto"/>
        <w:jc w:val="both"/>
        <w:rPr>
          <w:sz w:val="22"/>
          <w:szCs w:val="22"/>
        </w:rPr>
      </w:pPr>
      <w:r w:rsidRPr="00571B0B">
        <w:rPr>
          <w:sz w:val="22"/>
          <w:szCs w:val="22"/>
        </w:rPr>
        <w:t xml:space="preserve">13.6. 13.3. Enquanto a plataforma nova for construída, cujo prazo será de 60 dias o caminhão será utilizado pelo Município, e remetido à empresa para a colocação da nova plataforma </w:t>
      </w:r>
      <w:r w:rsidR="00571B0B">
        <w:rPr>
          <w:sz w:val="22"/>
          <w:szCs w:val="22"/>
        </w:rPr>
        <w:t xml:space="preserve">no prazo supra para a instalação da mesma com a colocação no caminhão de todos os itens contratados. </w:t>
      </w:r>
    </w:p>
    <w:p w:rsidR="00CB2C08" w:rsidRPr="00CB2C08" w:rsidRDefault="00CB2C08" w:rsidP="00CB2C08">
      <w:pPr>
        <w:suppressAutoHyphens w:val="0"/>
        <w:spacing w:line="259" w:lineRule="auto"/>
        <w:jc w:val="both"/>
        <w:rPr>
          <w:color w:val="000000" w:themeColor="text1"/>
          <w:sz w:val="22"/>
          <w:szCs w:val="22"/>
        </w:rPr>
      </w:pPr>
    </w:p>
    <w:p w:rsidR="00FC518A" w:rsidRPr="00D34F0D" w:rsidRDefault="00C144D2" w:rsidP="00CB2C08">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 xml:space="preserve">14. VIGÊNCIA DO CONTRATO </w:t>
      </w:r>
    </w:p>
    <w:p w:rsidR="00FC518A" w:rsidRPr="00D34F0D" w:rsidRDefault="00C144D2" w:rsidP="00CB2C08">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14.1. A vigência será de acordo com o disposto no documento do contrato.</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15. PRAZOS E CONDIÇÕES DE PAGAMENTO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781"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357"/>
      </w:tblGrid>
      <w:tr w:rsidR="00FC518A" w:rsidRPr="00D34F0D" w:rsidTr="002964FC">
        <w:tc>
          <w:tcPr>
            <w:tcW w:w="3212" w:type="dxa"/>
            <w:tcBorders>
              <w:top w:val="single" w:sz="2" w:space="0" w:color="000000"/>
              <w:left w:val="single" w:sz="2" w:space="0" w:color="000000"/>
              <w:bottom w:val="single" w:sz="2" w:space="0" w:color="000000"/>
            </w:tcBorders>
          </w:tcPr>
          <w:p w:rsidR="00FC518A" w:rsidRPr="00D34F0D" w:rsidRDefault="00C144D2" w:rsidP="00076523">
            <w:pPr>
              <w:pStyle w:val="Contedodatabela"/>
              <w:spacing w:line="276" w:lineRule="auto"/>
              <w:jc w:val="center"/>
              <w:rPr>
                <w:b/>
                <w:bCs/>
                <w:sz w:val="22"/>
                <w:szCs w:val="22"/>
              </w:rPr>
            </w:pPr>
            <w:r w:rsidRPr="00D34F0D">
              <w:rPr>
                <w:b/>
                <w:bCs/>
                <w:sz w:val="22"/>
                <w:szCs w:val="22"/>
              </w:rPr>
              <w:t>Dotação</w:t>
            </w:r>
          </w:p>
        </w:tc>
        <w:tc>
          <w:tcPr>
            <w:tcW w:w="3212" w:type="dxa"/>
            <w:tcBorders>
              <w:top w:val="single" w:sz="2" w:space="0" w:color="000000"/>
              <w:left w:val="single" w:sz="2" w:space="0" w:color="000000"/>
              <w:bottom w:val="single" w:sz="2" w:space="0" w:color="000000"/>
            </w:tcBorders>
          </w:tcPr>
          <w:p w:rsidR="00FC518A" w:rsidRPr="00D34F0D" w:rsidRDefault="00C144D2" w:rsidP="00076523">
            <w:pPr>
              <w:pStyle w:val="Contedodatabela"/>
              <w:spacing w:line="276" w:lineRule="auto"/>
              <w:jc w:val="center"/>
              <w:rPr>
                <w:b/>
                <w:bCs/>
                <w:sz w:val="22"/>
                <w:szCs w:val="22"/>
              </w:rPr>
            </w:pPr>
            <w:r w:rsidRPr="00D34F0D">
              <w:rPr>
                <w:b/>
                <w:bCs/>
                <w:sz w:val="22"/>
                <w:szCs w:val="22"/>
              </w:rPr>
              <w:t>Elemento</w:t>
            </w:r>
          </w:p>
        </w:tc>
        <w:tc>
          <w:tcPr>
            <w:tcW w:w="3357" w:type="dxa"/>
            <w:tcBorders>
              <w:top w:val="single" w:sz="2" w:space="0" w:color="000000"/>
              <w:left w:val="single" w:sz="2" w:space="0" w:color="000000"/>
              <w:bottom w:val="single" w:sz="2" w:space="0" w:color="000000"/>
              <w:right w:val="single" w:sz="2" w:space="0" w:color="000000"/>
            </w:tcBorders>
          </w:tcPr>
          <w:p w:rsidR="00FC518A" w:rsidRPr="00D34F0D" w:rsidRDefault="00C144D2" w:rsidP="00076523">
            <w:pPr>
              <w:pStyle w:val="Contedodatabela"/>
              <w:spacing w:line="276" w:lineRule="auto"/>
              <w:jc w:val="center"/>
              <w:rPr>
                <w:b/>
                <w:bCs/>
                <w:sz w:val="22"/>
                <w:szCs w:val="22"/>
              </w:rPr>
            </w:pPr>
            <w:r w:rsidRPr="00D34F0D">
              <w:rPr>
                <w:b/>
                <w:bCs/>
                <w:sz w:val="22"/>
                <w:szCs w:val="22"/>
              </w:rPr>
              <w:t>Vinculado</w:t>
            </w:r>
          </w:p>
        </w:tc>
      </w:tr>
      <w:tr w:rsidR="00FC518A" w:rsidRPr="00D34F0D" w:rsidTr="002964FC">
        <w:tc>
          <w:tcPr>
            <w:tcW w:w="3212" w:type="dxa"/>
            <w:tcBorders>
              <w:left w:val="single" w:sz="2" w:space="0" w:color="000000"/>
              <w:bottom w:val="single" w:sz="2" w:space="0" w:color="000000"/>
            </w:tcBorders>
          </w:tcPr>
          <w:p w:rsidR="00FC518A" w:rsidRPr="00D34F0D" w:rsidRDefault="00C144D2" w:rsidP="00076523">
            <w:pPr>
              <w:pStyle w:val="Contedodatabela"/>
              <w:spacing w:line="276" w:lineRule="auto"/>
              <w:jc w:val="center"/>
              <w:rPr>
                <w:sz w:val="22"/>
                <w:szCs w:val="22"/>
              </w:rPr>
            </w:pPr>
            <w:r w:rsidRPr="00D34F0D">
              <w:rPr>
                <w:sz w:val="22"/>
                <w:szCs w:val="22"/>
              </w:rPr>
              <w:t>1960</w:t>
            </w:r>
          </w:p>
        </w:tc>
        <w:tc>
          <w:tcPr>
            <w:tcW w:w="3212" w:type="dxa"/>
            <w:tcBorders>
              <w:left w:val="single" w:sz="2" w:space="0" w:color="000000"/>
              <w:bottom w:val="single" w:sz="2" w:space="0" w:color="000000"/>
            </w:tcBorders>
          </w:tcPr>
          <w:p w:rsidR="00FC518A" w:rsidRPr="00D34F0D" w:rsidRDefault="00C144D2" w:rsidP="00076523">
            <w:pPr>
              <w:pStyle w:val="Contedodatabela"/>
              <w:spacing w:line="276" w:lineRule="auto"/>
              <w:jc w:val="center"/>
              <w:rPr>
                <w:sz w:val="22"/>
                <w:szCs w:val="22"/>
              </w:rPr>
            </w:pPr>
            <w:r w:rsidRPr="00D34F0D">
              <w:rPr>
                <w:sz w:val="22"/>
                <w:szCs w:val="22"/>
              </w:rPr>
              <w:t>449052520000</w:t>
            </w:r>
          </w:p>
        </w:tc>
        <w:tc>
          <w:tcPr>
            <w:tcW w:w="3357" w:type="dxa"/>
            <w:tcBorders>
              <w:left w:val="single" w:sz="2" w:space="0" w:color="000000"/>
              <w:bottom w:val="single" w:sz="2" w:space="0" w:color="000000"/>
              <w:right w:val="single" w:sz="2" w:space="0" w:color="000000"/>
            </w:tcBorders>
          </w:tcPr>
          <w:p w:rsidR="00FC518A" w:rsidRPr="00D34F0D" w:rsidRDefault="00C144D2" w:rsidP="00076523">
            <w:pPr>
              <w:pStyle w:val="Contedodatabela"/>
              <w:spacing w:line="276" w:lineRule="auto"/>
              <w:jc w:val="center"/>
              <w:rPr>
                <w:sz w:val="22"/>
                <w:szCs w:val="22"/>
              </w:rPr>
            </w:pPr>
            <w:r w:rsidRPr="00D34F0D">
              <w:rPr>
                <w:sz w:val="22"/>
                <w:szCs w:val="22"/>
              </w:rPr>
              <w:t>1500</w:t>
            </w:r>
          </w:p>
        </w:tc>
      </w:tr>
    </w:tbl>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15.3. O pagamento será efetuado no prazo de máximo de 10 dias após a entrega da mercadoria.</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16. RECEBIMENTO DO OBJETO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16.</w:t>
      </w:r>
      <w:r w:rsidR="007B392E">
        <w:rPr>
          <w:rFonts w:ascii="Times New Roman" w:hAnsi="Times New Roman" w:cs="Times New Roman"/>
          <w:sz w:val="22"/>
          <w:szCs w:val="22"/>
        </w:rPr>
        <w:t>1</w:t>
      </w:r>
      <w:r w:rsidRPr="00D34F0D">
        <w:rPr>
          <w:rFonts w:ascii="Times New Roman" w:hAnsi="Times New Roman" w:cs="Times New Roman"/>
          <w:sz w:val="22"/>
          <w:szCs w:val="22"/>
        </w:rPr>
        <w:t>. Os materiais deverão ser entregues no Almoxarifado Central, sito na Rua Anastácio Ribeiro, 84, no horário das 08:00 às 12:00 e das 13:00 às 17:00.</w:t>
      </w:r>
    </w:p>
    <w:p w:rsidR="00FC518A" w:rsidRPr="00D34F0D" w:rsidRDefault="007B392E">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16.2</w:t>
      </w:r>
      <w:r w:rsidR="00C144D2" w:rsidRPr="00D34F0D">
        <w:rPr>
          <w:rFonts w:ascii="Times New Roman" w:hAnsi="Times New Roman" w:cs="Times New Roman"/>
          <w:sz w:val="22"/>
          <w:szCs w:val="22"/>
        </w:rPr>
        <w:t>. Verificada a desconformidade de algum dos produtos, a licitante vencedora deverá promover as correções necessárias no prazo máximo de 5 dias úteis, sujeitando-se às penalidades previstas neste edital.</w:t>
      </w:r>
    </w:p>
    <w:p w:rsidR="00FC518A" w:rsidRPr="00D34F0D" w:rsidRDefault="007B392E">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16.3</w:t>
      </w:r>
      <w:r w:rsidR="00C144D2" w:rsidRPr="00D34F0D">
        <w:rPr>
          <w:rFonts w:ascii="Times New Roman" w:hAnsi="Times New Roman" w:cs="Times New Roman"/>
          <w:sz w:val="22"/>
          <w:szCs w:val="22"/>
        </w:rPr>
        <w:t>. O material a ser entregue deverá ser adequadamente acondicionado, de forma a permitir a completa preservação do mesmo e sua segurança durante o transporte.</w:t>
      </w:r>
    </w:p>
    <w:p w:rsidR="00FC518A" w:rsidRPr="00D34F0D" w:rsidRDefault="007B392E">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16.4</w:t>
      </w:r>
      <w:r w:rsidR="00C144D2" w:rsidRPr="00D34F0D">
        <w:rPr>
          <w:rFonts w:ascii="Times New Roman" w:hAnsi="Times New Roman" w:cs="Times New Roman"/>
          <w:sz w:val="22"/>
          <w:szCs w:val="22"/>
        </w:rPr>
        <w:t>. A nota fiscal/fatura deverá, obrigatoriamente, ser entregue junto com o seu objeto.</w:t>
      </w: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17. SANÇÕES ADMINISTRATIVAS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17.1. O licitante ou o contratado será responsabilizado administrativamente pelas seguintes infrações: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dar causa à inexecução parcial do contrato;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dar causa à inexecução total do contrato;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d) deixar de entregar a documentação exigida para o certame;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e) não manter a proposta, salvo em decorrência de fato superveniente devidamente justificado;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f) não celebrar o contrato ou não entregar a documentação exigida para a contratação, quando convocado dentro do prazo de validade de sua proposta;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g) ensejar o retardamento da execução ou da entrega do objeto da licitação sem motivo justificado;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i) fraudar a licitação ou praticar ato fraudulento na execução do contrato;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j) comportar-se de modo inidôneo ou cometer fraude de qualquer natureza;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k) praticar atos ilícitos com vistas a frustrar os objetivos da licitação;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l) praticar ato lesivo previsto no art. 5º da Lei nº 12.846, de 1º de agosto de 2013.</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17.2. Serão aplicadas ao responsável pelas infrações administrativas previstas no item 17.1 deste edital as seguintes sanções: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advertência;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multa de no mínimo 0,5% (cinco décimos por cento) e máximo de 30% (trinta por cento) do valor do objeto licitado ou contratado;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impedimento de licitar e contratar, no âmbito da Administração Pública direta e indireta do órgão licitante, pelo prazo máximo de 3 (três) anos.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17.3 As sanções previstas nas alíneas “a”, “c” e “d” do item 17.2. do presente Edital poderão ser aplicadas cumulativamente com a prevista na alínea “b” do mesmo item.</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17.6. A aplicação das sanções previstas no item 17.2. deste Edital não exclui, em hipótese alguma, a obrigação de reparação integral do dano causado à Administração Pública.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17.10. Serão indeferidas pela comissão, mediante decisão fundamentada, provas ilícitas, impertinentes, desnecessárias, protelatórias ou intempestivas.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17.12. É admitida a reabilitação do licitante ou contratado perante a própria autoridade que aplicou a penalidade, exigidos, cumulativamente: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 reparação integral do dano causado à Administração Pública;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b) pagamento da multa;</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d) cumprimento das condições de reabilitação definidas no ato punitivo;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e) análise jurídica prévia, com posicionamento conclusivo quanto ao cumprimento dos requisitos definidos neste artigo.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18. PEDIDOS DE ESCLARECIMENTOS E IMPUGNAÇÕES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18.2. As respostas aos pedidos de esclarecimentos e às impugnações serão divulgadas pelo órgão licitante no seguinte endereço: www.viadutos.rs.gov.br.</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19. DAS DISPOSIÇÕES GERAIS:</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19.2. Após a apresentação da proposta, não caberá desistência, salvo por motivo justo decorrente de fato superveniente e aceito pelo pregoeiro.</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rsidP="007B392E">
      <w:pPr>
        <w:pStyle w:val="Standard"/>
        <w:spacing w:line="276" w:lineRule="auto"/>
        <w:jc w:val="right"/>
        <w:rPr>
          <w:rFonts w:ascii="Times New Roman" w:hAnsi="Times New Roman" w:cs="Times New Roman"/>
          <w:sz w:val="22"/>
          <w:szCs w:val="22"/>
        </w:rPr>
      </w:pPr>
      <w:r w:rsidRPr="00D34F0D">
        <w:rPr>
          <w:rFonts w:ascii="Times New Roman" w:hAnsi="Times New Roman" w:cs="Times New Roman"/>
          <w:sz w:val="22"/>
          <w:szCs w:val="22"/>
        </w:rPr>
        <w:t>Viadutos, 27</w:t>
      </w:r>
      <w:r w:rsidR="007B392E">
        <w:rPr>
          <w:rFonts w:ascii="Times New Roman" w:hAnsi="Times New Roman" w:cs="Times New Roman"/>
          <w:sz w:val="22"/>
          <w:szCs w:val="22"/>
        </w:rPr>
        <w:t xml:space="preserve"> de junho de 2025</w:t>
      </w:r>
    </w:p>
    <w:p w:rsidR="00FC518A" w:rsidRDefault="00FC518A">
      <w:pPr>
        <w:pStyle w:val="Standard"/>
        <w:spacing w:line="276" w:lineRule="auto"/>
        <w:jc w:val="center"/>
        <w:rPr>
          <w:rFonts w:ascii="Times New Roman" w:hAnsi="Times New Roman" w:cs="Times New Roman"/>
          <w:sz w:val="22"/>
          <w:szCs w:val="22"/>
        </w:rPr>
      </w:pPr>
    </w:p>
    <w:p w:rsidR="007B392E" w:rsidRDefault="007B392E">
      <w:pPr>
        <w:pStyle w:val="Standard"/>
        <w:spacing w:line="276" w:lineRule="auto"/>
        <w:jc w:val="center"/>
        <w:rPr>
          <w:rFonts w:ascii="Times New Roman" w:hAnsi="Times New Roman" w:cs="Times New Roman"/>
          <w:sz w:val="22"/>
          <w:szCs w:val="22"/>
        </w:rPr>
      </w:pPr>
    </w:p>
    <w:p w:rsidR="007B392E" w:rsidRPr="00D34F0D" w:rsidRDefault="007B392E">
      <w:pPr>
        <w:pStyle w:val="Standard"/>
        <w:spacing w:line="276" w:lineRule="auto"/>
        <w:jc w:val="center"/>
        <w:rPr>
          <w:rFonts w:ascii="Times New Roman" w:hAnsi="Times New Roman" w:cs="Times New Roman"/>
          <w:sz w:val="22"/>
          <w:szCs w:val="22"/>
        </w:rPr>
      </w:pPr>
    </w:p>
    <w:p w:rsidR="007B392E" w:rsidRDefault="007B392E" w:rsidP="007B392E">
      <w:pPr>
        <w:pStyle w:val="Standard"/>
        <w:jc w:val="center"/>
        <w:rPr>
          <w:rFonts w:ascii="Times New Roman" w:hAnsi="Times New Roman"/>
          <w:sz w:val="22"/>
          <w:szCs w:val="22"/>
        </w:rPr>
      </w:pPr>
      <w:r>
        <w:rPr>
          <w:rFonts w:ascii="Times New Roman" w:hAnsi="Times New Roman"/>
          <w:sz w:val="22"/>
          <w:szCs w:val="22"/>
        </w:rPr>
        <w:t>_____________________________</w:t>
      </w:r>
    </w:p>
    <w:p w:rsidR="00FC518A" w:rsidRPr="00D34F0D" w:rsidRDefault="00C144D2">
      <w:pPr>
        <w:pStyle w:val="Standard"/>
        <w:spacing w:line="276" w:lineRule="auto"/>
        <w:jc w:val="center"/>
        <w:rPr>
          <w:rFonts w:ascii="Times New Roman" w:hAnsi="Times New Roman" w:cs="Times New Roman"/>
          <w:sz w:val="22"/>
          <w:szCs w:val="22"/>
        </w:rPr>
      </w:pPr>
      <w:r w:rsidRPr="00D34F0D">
        <w:rPr>
          <w:rFonts w:ascii="Times New Roman" w:hAnsi="Times New Roman" w:cs="Times New Roman"/>
          <w:sz w:val="22"/>
          <w:szCs w:val="22"/>
        </w:rPr>
        <w:t>Giovan André Sperotto</w:t>
      </w:r>
    </w:p>
    <w:p w:rsidR="00FC518A" w:rsidRPr="00D34F0D" w:rsidRDefault="00C144D2">
      <w:pPr>
        <w:pStyle w:val="Standard"/>
        <w:spacing w:line="276" w:lineRule="auto"/>
        <w:jc w:val="center"/>
        <w:rPr>
          <w:rFonts w:ascii="Times New Roman" w:hAnsi="Times New Roman" w:cs="Times New Roman"/>
          <w:sz w:val="22"/>
          <w:szCs w:val="22"/>
        </w:rPr>
      </w:pPr>
      <w:r w:rsidRPr="00D34F0D">
        <w:rPr>
          <w:rFonts w:ascii="Times New Roman" w:hAnsi="Times New Roman" w:cs="Times New Roman"/>
          <w:sz w:val="22"/>
          <w:szCs w:val="22"/>
        </w:rPr>
        <w:t>Prefeito</w:t>
      </w:r>
      <w:r w:rsidRPr="00D34F0D">
        <w:rPr>
          <w:rFonts w:ascii="Times New Roman" w:hAnsi="Times New Roman" w:cs="Times New Roman"/>
          <w:sz w:val="22"/>
          <w:szCs w:val="22"/>
        </w:rPr>
        <w:br w:type="page"/>
      </w:r>
    </w:p>
    <w:p w:rsidR="00FC518A" w:rsidRPr="00D34F0D" w:rsidRDefault="00C144D2">
      <w:pPr>
        <w:pStyle w:val="Standard"/>
        <w:spacing w:line="276" w:lineRule="auto"/>
        <w:rPr>
          <w:rFonts w:ascii="Times New Roman" w:hAnsi="Times New Roman" w:cs="Times New Roman"/>
          <w:b/>
          <w:bCs/>
          <w:sz w:val="22"/>
          <w:szCs w:val="22"/>
        </w:rPr>
      </w:pPr>
      <w:r w:rsidRPr="00D34F0D">
        <w:rPr>
          <w:rFonts w:ascii="Times New Roman" w:hAnsi="Times New Roman" w:cs="Times New Roman"/>
          <w:b/>
          <w:bCs/>
          <w:sz w:val="22"/>
          <w:szCs w:val="22"/>
        </w:rPr>
        <w:t>TERMO DE CONTRATO Nº xxx/xx</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ind w:left="3969"/>
        <w:jc w:val="both"/>
        <w:rPr>
          <w:rFonts w:ascii="Times New Roman" w:hAnsi="Times New Roman" w:cs="Times New Roman"/>
          <w:sz w:val="22"/>
          <w:szCs w:val="22"/>
        </w:rPr>
      </w:pPr>
      <w:r w:rsidRPr="00D34F0D">
        <w:rPr>
          <w:rFonts w:ascii="Times New Roman" w:hAnsi="Times New Roman" w:cs="Times New Roman"/>
          <w:sz w:val="22"/>
          <w:szCs w:val="22"/>
        </w:rPr>
        <w:t xml:space="preserve">CONTRATO ADMINISTRATIVO Nº XX/XXX PARA </w:t>
      </w:r>
      <w:r w:rsidRPr="00D34F0D">
        <w:rPr>
          <w:rFonts w:ascii="Times New Roman" w:hAnsi="Times New Roman" w:cs="Times New Roman"/>
          <w:b/>
          <w:bCs/>
          <w:sz w:val="22"/>
          <w:szCs w:val="22"/>
        </w:rPr>
        <w:t xml:space="preserve">Aquisição de plataforma/prancha nova fixa sobre chassi para transporte de maquinas do </w:t>
      </w:r>
      <w:r w:rsidR="007B392E" w:rsidRPr="00D34F0D">
        <w:rPr>
          <w:rFonts w:ascii="Times New Roman" w:hAnsi="Times New Roman" w:cs="Times New Roman"/>
          <w:b/>
          <w:bCs/>
          <w:sz w:val="22"/>
          <w:szCs w:val="22"/>
        </w:rPr>
        <w:t>Município</w:t>
      </w:r>
      <w:r w:rsidRPr="00D34F0D">
        <w:rPr>
          <w:rFonts w:ascii="Times New Roman" w:hAnsi="Times New Roman" w:cs="Times New Roman"/>
          <w:b/>
          <w:bCs/>
          <w:sz w:val="22"/>
          <w:szCs w:val="22"/>
        </w:rPr>
        <w:t xml:space="preserve"> de Viadutos-RS</w:t>
      </w:r>
      <w:r w:rsidRPr="00D34F0D">
        <w:rPr>
          <w:rFonts w:ascii="Times New Roman" w:hAnsi="Times New Roman" w:cs="Times New Roman"/>
          <w:sz w:val="22"/>
          <w:szCs w:val="22"/>
        </w:rPr>
        <w:t>, QUE FIRMAM O MUNICÍPIO DE VIADUTOS E A EMPRESA XXXX.</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Aos 27/06/25, de um lado o</w:t>
      </w:r>
      <w:r w:rsidRPr="00D34F0D">
        <w:rPr>
          <w:rFonts w:ascii="Times New Roman" w:hAnsi="Times New Roman" w:cs="Times New Roman"/>
          <w:b/>
          <w:bCs/>
          <w:sz w:val="22"/>
          <w:szCs w:val="22"/>
        </w:rPr>
        <w:t xml:space="preserve"> Município de Viadutos</w:t>
      </w:r>
      <w:r w:rsidRPr="00D34F0D">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sidRPr="00D34F0D">
        <w:rPr>
          <w:rFonts w:ascii="Times New Roman" w:hAnsi="Times New Roman" w:cs="Times New Roman"/>
          <w:b/>
          <w:bCs/>
          <w:sz w:val="22"/>
          <w:szCs w:val="22"/>
        </w:rPr>
        <w:t>CONTRATANTE</w:t>
      </w:r>
      <w:r w:rsidRPr="00D34F0D">
        <w:rPr>
          <w:rFonts w:ascii="Times New Roman" w:hAnsi="Times New Roman" w:cs="Times New Roman"/>
          <w:sz w:val="22"/>
          <w:szCs w:val="22"/>
        </w:rPr>
        <w:t>.</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b/>
          <w:bCs/>
          <w:sz w:val="22"/>
          <w:szCs w:val="22"/>
        </w:rPr>
        <w:t>CONTRATADO,</w:t>
      </w:r>
      <w:r w:rsidRPr="00D34F0D">
        <w:rPr>
          <w:rFonts w:ascii="Times New Roman" w:hAnsi="Times New Roman" w:cs="Times New Roman"/>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CLÁUSULA PRIMEIRA – DA FUNDAMENTAÇÃO</w:t>
      </w:r>
    </w:p>
    <w:p w:rsidR="00076523" w:rsidRDefault="007B392E">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1.1. </w:t>
      </w:r>
      <w:r w:rsidR="00C144D2" w:rsidRPr="00D34F0D">
        <w:rPr>
          <w:rFonts w:ascii="Times New Roman" w:hAnsi="Times New Roman" w:cs="Times New Roman"/>
          <w:sz w:val="22"/>
          <w:szCs w:val="22"/>
        </w:rPr>
        <w:t>O presente instrumento é fundamentado no procedimento realizado pela CONTRATANTE através do Pregão</w:t>
      </w:r>
      <w:r w:rsidR="00C144D2" w:rsidRPr="00D34F0D">
        <w:rPr>
          <w:rFonts w:ascii="Times New Roman" w:hAnsi="Times New Roman" w:cs="Times New Roman"/>
          <w:b/>
          <w:bCs/>
          <w:sz w:val="22"/>
          <w:szCs w:val="22"/>
        </w:rPr>
        <w:t xml:space="preserve"> Nº 23/2025, Processo nº 291/2025</w:t>
      </w:r>
      <w:r w:rsidR="00C144D2" w:rsidRPr="00D34F0D">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w:t>
      </w:r>
    </w:p>
    <w:p w:rsidR="00FC518A" w:rsidRPr="00D34F0D" w:rsidRDefault="00C144D2">
      <w:pPr>
        <w:pStyle w:val="Standard"/>
        <w:spacing w:line="276" w:lineRule="auto"/>
        <w:jc w:val="both"/>
        <w:rPr>
          <w:rFonts w:ascii="Times New Roman" w:hAnsi="Times New Roman" w:cs="Times New Roman"/>
          <w:sz w:val="22"/>
          <w:szCs w:val="22"/>
        </w:rPr>
      </w:pPr>
      <w:r w:rsidRPr="00D34F0D">
        <w:rPr>
          <w:rFonts w:ascii="Times New Roman" w:hAnsi="Times New Roman" w:cs="Times New Roman"/>
          <w:sz w:val="22"/>
          <w:szCs w:val="22"/>
        </w:rPr>
        <w:t>(</w:t>
      </w:r>
      <w:r w:rsidR="00076523" w:rsidRPr="00D34F0D">
        <w:rPr>
          <w:rFonts w:ascii="Times New Roman" w:hAnsi="Times New Roman" w:cs="Times New Roman"/>
          <w:sz w:val="22"/>
          <w:szCs w:val="22"/>
        </w:rPr>
        <w:t>Inclusive</w:t>
      </w:r>
      <w:r w:rsidRPr="00D34F0D">
        <w:rPr>
          <w:rFonts w:ascii="Times New Roman" w:hAnsi="Times New Roman" w:cs="Times New Roman"/>
          <w:sz w:val="22"/>
          <w:szCs w:val="22"/>
        </w:rPr>
        <w:t xml:space="preserve"> nos casos omissos), suas alterações e demais dispositivos legais aplicáveis.</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CLÁUSULA SEGUNDA – DO OBJETO</w:t>
      </w:r>
    </w:p>
    <w:p w:rsidR="00FC518A" w:rsidRPr="00D34F0D" w:rsidRDefault="007B392E">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2.1. </w:t>
      </w:r>
      <w:r w:rsidR="00C144D2" w:rsidRPr="00D34F0D">
        <w:rPr>
          <w:rFonts w:ascii="Times New Roman" w:hAnsi="Times New Roman" w:cs="Times New Roman"/>
          <w:sz w:val="22"/>
          <w:szCs w:val="22"/>
        </w:rPr>
        <w:t xml:space="preserve">O presente contrato tem por objeto </w:t>
      </w:r>
      <w:r w:rsidR="00C144D2" w:rsidRPr="00D34F0D">
        <w:rPr>
          <w:rFonts w:ascii="Times New Roman" w:hAnsi="Times New Roman" w:cs="Times New Roman"/>
          <w:b/>
          <w:bCs/>
          <w:sz w:val="22"/>
          <w:szCs w:val="22"/>
        </w:rPr>
        <w:t xml:space="preserve">Aquisição de plataforma/prancha nova fixa sobre chassi para transporte de maquinas do </w:t>
      </w:r>
      <w:r w:rsidRPr="00D34F0D">
        <w:rPr>
          <w:rFonts w:ascii="Times New Roman" w:hAnsi="Times New Roman" w:cs="Times New Roman"/>
          <w:b/>
          <w:bCs/>
          <w:sz w:val="22"/>
          <w:szCs w:val="22"/>
        </w:rPr>
        <w:t>Município</w:t>
      </w:r>
      <w:r w:rsidR="00C144D2" w:rsidRPr="00D34F0D">
        <w:rPr>
          <w:rFonts w:ascii="Times New Roman" w:hAnsi="Times New Roman" w:cs="Times New Roman"/>
          <w:b/>
          <w:bCs/>
          <w:sz w:val="22"/>
          <w:szCs w:val="22"/>
        </w:rPr>
        <w:t xml:space="preserve"> de Viadutos-RS</w:t>
      </w:r>
      <w:r w:rsidR="00C144D2" w:rsidRPr="00D34F0D">
        <w:rPr>
          <w:rFonts w:ascii="Times New Roman" w:hAnsi="Times New Roman" w:cs="Times New Roman"/>
          <w:sz w:val="22"/>
          <w:szCs w:val="22"/>
        </w:rPr>
        <w:t>, conforme proposta vencedora.</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1055"/>
        <w:gridCol w:w="1055"/>
        <w:gridCol w:w="4694"/>
        <w:gridCol w:w="1418"/>
        <w:gridCol w:w="1559"/>
      </w:tblGrid>
      <w:tr w:rsidR="007B392E" w:rsidRPr="00D34F0D" w:rsidTr="00607428">
        <w:tc>
          <w:tcPr>
            <w:tcW w:w="1055" w:type="dxa"/>
          </w:tcPr>
          <w:p w:rsidR="007B392E" w:rsidRPr="00D34F0D" w:rsidRDefault="007B392E">
            <w:pPr>
              <w:pStyle w:val="Contedodatabela"/>
              <w:jc w:val="center"/>
              <w:rPr>
                <w:sz w:val="22"/>
                <w:szCs w:val="22"/>
              </w:rPr>
            </w:pPr>
            <w:r w:rsidRPr="00D34F0D">
              <w:rPr>
                <w:sz w:val="22"/>
                <w:szCs w:val="22"/>
              </w:rPr>
              <w:t>Lote</w:t>
            </w:r>
          </w:p>
        </w:tc>
        <w:tc>
          <w:tcPr>
            <w:tcW w:w="1055" w:type="dxa"/>
          </w:tcPr>
          <w:p w:rsidR="007B392E" w:rsidRPr="00D34F0D" w:rsidRDefault="007B392E">
            <w:pPr>
              <w:pStyle w:val="Contedodatabela"/>
              <w:jc w:val="center"/>
              <w:rPr>
                <w:sz w:val="22"/>
                <w:szCs w:val="22"/>
              </w:rPr>
            </w:pPr>
            <w:r w:rsidRPr="00D34F0D">
              <w:rPr>
                <w:sz w:val="22"/>
                <w:szCs w:val="22"/>
              </w:rPr>
              <w:t>Item</w:t>
            </w:r>
          </w:p>
        </w:tc>
        <w:tc>
          <w:tcPr>
            <w:tcW w:w="4694" w:type="dxa"/>
          </w:tcPr>
          <w:p w:rsidR="007B392E" w:rsidRPr="00D34F0D" w:rsidRDefault="007B392E">
            <w:pPr>
              <w:pStyle w:val="Contedodatabela"/>
              <w:jc w:val="center"/>
              <w:rPr>
                <w:sz w:val="22"/>
                <w:szCs w:val="22"/>
              </w:rPr>
            </w:pPr>
            <w:r w:rsidRPr="00D34F0D">
              <w:rPr>
                <w:sz w:val="22"/>
                <w:szCs w:val="22"/>
              </w:rPr>
              <w:t>Descrição</w:t>
            </w:r>
          </w:p>
        </w:tc>
        <w:tc>
          <w:tcPr>
            <w:tcW w:w="1418" w:type="dxa"/>
          </w:tcPr>
          <w:p w:rsidR="007B392E" w:rsidRPr="00D34F0D" w:rsidRDefault="007B392E">
            <w:pPr>
              <w:pStyle w:val="Contedodatabela"/>
              <w:jc w:val="center"/>
              <w:rPr>
                <w:sz w:val="22"/>
                <w:szCs w:val="22"/>
              </w:rPr>
            </w:pPr>
            <w:r w:rsidRPr="00D34F0D">
              <w:rPr>
                <w:sz w:val="22"/>
                <w:szCs w:val="22"/>
              </w:rPr>
              <w:t>Quantidade</w:t>
            </w:r>
          </w:p>
        </w:tc>
        <w:tc>
          <w:tcPr>
            <w:tcW w:w="1559" w:type="dxa"/>
          </w:tcPr>
          <w:p w:rsidR="007B392E" w:rsidRPr="00D34F0D" w:rsidRDefault="007B392E">
            <w:pPr>
              <w:pStyle w:val="Contedodatabela"/>
              <w:jc w:val="center"/>
              <w:rPr>
                <w:sz w:val="22"/>
                <w:szCs w:val="22"/>
              </w:rPr>
            </w:pPr>
            <w:r w:rsidRPr="00D34F0D">
              <w:rPr>
                <w:sz w:val="22"/>
                <w:szCs w:val="22"/>
              </w:rPr>
              <w:t>Unitário</w:t>
            </w:r>
          </w:p>
        </w:tc>
      </w:tr>
      <w:tr w:rsidR="007B392E" w:rsidRPr="00D34F0D" w:rsidTr="00607428">
        <w:tc>
          <w:tcPr>
            <w:tcW w:w="1055" w:type="dxa"/>
          </w:tcPr>
          <w:p w:rsidR="007B392E" w:rsidRPr="00D34F0D" w:rsidRDefault="007B392E">
            <w:pPr>
              <w:pStyle w:val="Contedodatabela"/>
              <w:jc w:val="center"/>
              <w:rPr>
                <w:sz w:val="22"/>
                <w:szCs w:val="22"/>
              </w:rPr>
            </w:pPr>
            <w:r w:rsidRPr="00D34F0D">
              <w:rPr>
                <w:sz w:val="22"/>
                <w:szCs w:val="22"/>
              </w:rPr>
              <w:t>1</w:t>
            </w:r>
          </w:p>
        </w:tc>
        <w:tc>
          <w:tcPr>
            <w:tcW w:w="1055" w:type="dxa"/>
          </w:tcPr>
          <w:p w:rsidR="007B392E" w:rsidRPr="00D34F0D" w:rsidRDefault="007B392E">
            <w:pPr>
              <w:pStyle w:val="Contedodatabela"/>
              <w:jc w:val="center"/>
              <w:rPr>
                <w:sz w:val="22"/>
                <w:szCs w:val="22"/>
              </w:rPr>
            </w:pPr>
            <w:r w:rsidRPr="00D34F0D">
              <w:rPr>
                <w:sz w:val="22"/>
                <w:szCs w:val="22"/>
              </w:rPr>
              <w:t>1</w:t>
            </w:r>
          </w:p>
        </w:tc>
        <w:tc>
          <w:tcPr>
            <w:tcW w:w="4694" w:type="dxa"/>
          </w:tcPr>
          <w:p w:rsidR="007B392E" w:rsidRPr="00D34F0D" w:rsidRDefault="007B392E">
            <w:pPr>
              <w:pStyle w:val="Contedodatabela"/>
              <w:jc w:val="both"/>
              <w:rPr>
                <w:sz w:val="22"/>
                <w:szCs w:val="22"/>
              </w:rPr>
            </w:pPr>
          </w:p>
        </w:tc>
        <w:tc>
          <w:tcPr>
            <w:tcW w:w="1418" w:type="dxa"/>
          </w:tcPr>
          <w:p w:rsidR="007B392E" w:rsidRPr="00D34F0D" w:rsidRDefault="007B392E">
            <w:pPr>
              <w:pStyle w:val="Contedodatabela"/>
              <w:jc w:val="center"/>
              <w:rPr>
                <w:sz w:val="22"/>
                <w:szCs w:val="22"/>
              </w:rPr>
            </w:pPr>
            <w:r w:rsidRPr="00D34F0D">
              <w:rPr>
                <w:sz w:val="22"/>
                <w:szCs w:val="22"/>
              </w:rPr>
              <w:t>1,0</w:t>
            </w:r>
          </w:p>
        </w:tc>
        <w:tc>
          <w:tcPr>
            <w:tcW w:w="1559" w:type="dxa"/>
          </w:tcPr>
          <w:p w:rsidR="007B392E" w:rsidRPr="00D34F0D" w:rsidRDefault="007B392E">
            <w:pPr>
              <w:pStyle w:val="Contedodatabela"/>
              <w:jc w:val="right"/>
              <w:rPr>
                <w:sz w:val="22"/>
                <w:szCs w:val="22"/>
              </w:rPr>
            </w:pPr>
          </w:p>
        </w:tc>
      </w:tr>
    </w:tbl>
    <w:p w:rsidR="00FC518A" w:rsidRPr="00D34F0D" w:rsidRDefault="00FC518A">
      <w:pPr>
        <w:spacing w:line="276" w:lineRule="auto"/>
        <w:jc w:val="both"/>
        <w:rPr>
          <w:sz w:val="22"/>
          <w:szCs w:val="22"/>
        </w:rPr>
      </w:pPr>
    </w:p>
    <w:p w:rsidR="00EB504E" w:rsidRDefault="00EB504E">
      <w:pPr>
        <w:pStyle w:val="Standard"/>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CLÁUSULA TERCEIRA – DA GARNTIA E DO PRAZO </w:t>
      </w:r>
    </w:p>
    <w:p w:rsidR="00076523" w:rsidRDefault="00076523">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O objeto terá garantia de 12 meses a contar da data de sua </w:t>
      </w:r>
      <w:r w:rsidRPr="00D34F0D">
        <w:rPr>
          <w:rFonts w:ascii="Times New Roman" w:hAnsi="Times New Roman" w:cs="Times New Roman"/>
          <w:color w:val="000000" w:themeColor="text1"/>
          <w:sz w:val="22"/>
          <w:szCs w:val="22"/>
        </w:rPr>
        <w:t>entrega, avaliação</w:t>
      </w:r>
      <w:r>
        <w:rPr>
          <w:rFonts w:ascii="Times New Roman" w:hAnsi="Times New Roman" w:cs="Times New Roman"/>
          <w:color w:val="000000" w:themeColor="text1"/>
          <w:sz w:val="22"/>
          <w:szCs w:val="22"/>
        </w:rPr>
        <w:t xml:space="preserve"> e aceitação;</w:t>
      </w:r>
    </w:p>
    <w:p w:rsidR="00FC518A" w:rsidRPr="00D34F0D" w:rsidRDefault="00076523">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b) </w:t>
      </w:r>
      <w:r w:rsidR="002964FC">
        <w:rPr>
          <w:rFonts w:ascii="Times New Roman" w:hAnsi="Times New Roman" w:cs="Times New Roman"/>
          <w:sz w:val="22"/>
          <w:szCs w:val="22"/>
        </w:rPr>
        <w:t>O contrato terá vigência de 1</w:t>
      </w:r>
      <w:r>
        <w:rPr>
          <w:rFonts w:ascii="Times New Roman" w:hAnsi="Times New Roman" w:cs="Times New Roman"/>
          <w:sz w:val="22"/>
          <w:szCs w:val="22"/>
        </w:rPr>
        <w:t>2</w:t>
      </w:r>
      <w:r w:rsidR="00224823">
        <w:rPr>
          <w:rFonts w:ascii="Times New Roman" w:hAnsi="Times New Roman" w:cs="Times New Roman"/>
          <w:sz w:val="22"/>
          <w:szCs w:val="22"/>
        </w:rPr>
        <w:t xml:space="preserve"> </w:t>
      </w:r>
      <w:r>
        <w:rPr>
          <w:rFonts w:ascii="Times New Roman" w:hAnsi="Times New Roman" w:cs="Times New Roman"/>
          <w:sz w:val="22"/>
          <w:szCs w:val="22"/>
        </w:rPr>
        <w:t>meses</w:t>
      </w:r>
      <w:r w:rsidR="002964FC">
        <w:rPr>
          <w:rFonts w:ascii="Times New Roman" w:hAnsi="Times New Roman" w:cs="Times New Roman"/>
          <w:sz w:val="22"/>
          <w:szCs w:val="22"/>
        </w:rPr>
        <w:t xml:space="preserve"> a </w:t>
      </w:r>
      <w:r>
        <w:rPr>
          <w:rFonts w:ascii="Times New Roman" w:hAnsi="Times New Roman" w:cs="Times New Roman"/>
          <w:sz w:val="22"/>
          <w:szCs w:val="22"/>
        </w:rPr>
        <w:t>contar</w:t>
      </w:r>
      <w:r w:rsidR="002964FC">
        <w:rPr>
          <w:rFonts w:ascii="Times New Roman" w:hAnsi="Times New Roman" w:cs="Times New Roman"/>
          <w:sz w:val="22"/>
          <w:szCs w:val="22"/>
        </w:rPr>
        <w:t xml:space="preserve"> da data de entrega do objeto</w:t>
      </w:r>
      <w:r>
        <w:rPr>
          <w:rFonts w:ascii="Times New Roman" w:hAnsi="Times New Roman" w:cs="Times New Roman"/>
          <w:sz w:val="22"/>
          <w:szCs w:val="22"/>
        </w:rPr>
        <w:t>;</w:t>
      </w:r>
      <w:r w:rsidR="002964FC">
        <w:rPr>
          <w:rFonts w:ascii="Times New Roman" w:hAnsi="Times New Roman" w:cs="Times New Roman"/>
          <w:sz w:val="22"/>
          <w:szCs w:val="22"/>
        </w:rPr>
        <w:t xml:space="preserve"> </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CLÁUSULA QUARTA– DO PREÇO</w:t>
      </w:r>
    </w:p>
    <w:p w:rsidR="00FC518A" w:rsidRPr="00D34F0D" w:rsidRDefault="00076523">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w:t>
      </w:r>
      <w:r w:rsidR="00C144D2" w:rsidRPr="00D34F0D">
        <w:rPr>
          <w:rFonts w:ascii="Times New Roman" w:hAnsi="Times New Roman" w:cs="Times New Roman"/>
          <w:sz w:val="22"/>
          <w:szCs w:val="22"/>
        </w:rPr>
        <w:t>O preço a ser pago pelo fornecimento do objeto do presente contrato é de R$ xxx (rxxx), conforme a proposta ofertada pela CONTRATADA.</w:t>
      </w:r>
    </w:p>
    <w:p w:rsidR="00FC518A" w:rsidRPr="00D34F0D" w:rsidRDefault="00FC518A">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CLÁUSULA QUINTA – DO PAGAMENTO</w:t>
      </w:r>
    </w:p>
    <w:p w:rsidR="00FC518A" w:rsidRPr="00CB2C08" w:rsidRDefault="00076523">
      <w:pPr>
        <w:pStyle w:val="Standard"/>
        <w:spacing w:line="276" w:lineRule="auto"/>
        <w:jc w:val="both"/>
        <w:rPr>
          <w:rFonts w:ascii="Times New Roman" w:hAnsi="Times New Roman" w:cs="Times New Roman"/>
          <w:sz w:val="22"/>
          <w:szCs w:val="22"/>
        </w:rPr>
      </w:pPr>
      <w:r w:rsidRPr="00CB2C08">
        <w:rPr>
          <w:rFonts w:ascii="Times New Roman" w:hAnsi="Times New Roman" w:cs="Times New Roman"/>
          <w:sz w:val="22"/>
          <w:szCs w:val="22"/>
        </w:rPr>
        <w:t xml:space="preserve">a) </w:t>
      </w:r>
      <w:r w:rsidR="00C144D2" w:rsidRPr="00CB2C08">
        <w:rPr>
          <w:rFonts w:ascii="Times New Roman" w:hAnsi="Times New Roman" w:cs="Times New Roman"/>
          <w:sz w:val="22"/>
          <w:szCs w:val="22"/>
        </w:rPr>
        <w:t xml:space="preserve">O pagamento será efetuado em até 30 dias após a prestação dos serviços, mediante a entrega do objeto e a apresentação de nota fiscal e aprovação da fiscalização da CONTRATANTE. </w:t>
      </w:r>
    </w:p>
    <w:p w:rsidR="00CB2C08" w:rsidRPr="00CB2C08" w:rsidRDefault="00CB2C08" w:rsidP="00CB2C08">
      <w:pPr>
        <w:pStyle w:val="Standard"/>
        <w:spacing w:line="276" w:lineRule="auto"/>
        <w:jc w:val="both"/>
        <w:rPr>
          <w:rFonts w:ascii="Times New Roman" w:hAnsi="Times New Roman" w:cs="Times New Roman"/>
          <w:sz w:val="22"/>
          <w:szCs w:val="22"/>
        </w:rPr>
      </w:pPr>
      <w:r w:rsidRPr="00CB2C08">
        <w:rPr>
          <w:rFonts w:ascii="Times New Roman" w:hAnsi="Times New Roman" w:cs="Times New Roman"/>
          <w:sz w:val="22"/>
          <w:szCs w:val="22"/>
        </w:rPr>
        <w:t xml:space="preserve">b) O vencedor deverá aceitar como dação em pagamento a plataforma hoje existe no caminhão e nas condições em que se encontra, pelo valor de R$ 48.000,00 (quarenta e oito mil reais). </w:t>
      </w:r>
    </w:p>
    <w:p w:rsidR="00FC518A" w:rsidRPr="00CB2C08" w:rsidRDefault="00FC518A">
      <w:pPr>
        <w:pStyle w:val="Standard"/>
        <w:spacing w:line="276" w:lineRule="auto"/>
        <w:jc w:val="both"/>
        <w:rPr>
          <w:rFonts w:ascii="Times New Roman" w:hAnsi="Times New Roman" w:cs="Times New Roman"/>
          <w:sz w:val="22"/>
          <w:szCs w:val="22"/>
        </w:rPr>
      </w:pPr>
    </w:p>
    <w:p w:rsidR="00CB2C08" w:rsidRPr="00D34F0D" w:rsidRDefault="00CB2C08">
      <w:pPr>
        <w:pStyle w:val="Standard"/>
        <w:spacing w:line="276" w:lineRule="auto"/>
        <w:jc w:val="both"/>
        <w:rPr>
          <w:rFonts w:ascii="Times New Roman" w:hAnsi="Times New Roman" w:cs="Times New Roman"/>
          <w:sz w:val="22"/>
          <w:szCs w:val="22"/>
        </w:rPr>
      </w:pPr>
    </w:p>
    <w:p w:rsidR="00FC518A" w:rsidRPr="00D34F0D" w:rsidRDefault="00C144D2">
      <w:pPr>
        <w:pStyle w:val="Standard"/>
        <w:spacing w:line="276" w:lineRule="auto"/>
        <w:jc w:val="both"/>
        <w:rPr>
          <w:rFonts w:ascii="Times New Roman" w:hAnsi="Times New Roman" w:cs="Times New Roman"/>
          <w:b/>
          <w:bCs/>
          <w:sz w:val="22"/>
          <w:szCs w:val="22"/>
        </w:rPr>
      </w:pPr>
      <w:r w:rsidRPr="00D34F0D">
        <w:rPr>
          <w:rFonts w:ascii="Times New Roman" w:hAnsi="Times New Roman" w:cs="Times New Roman"/>
          <w:b/>
          <w:bCs/>
          <w:sz w:val="22"/>
          <w:szCs w:val="22"/>
        </w:rPr>
        <w:t>CLÁUSULA SEXTA – DO RECURSO FINANCEIRO</w:t>
      </w:r>
    </w:p>
    <w:p w:rsidR="00FC518A" w:rsidRDefault="00076523">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 </w:t>
      </w:r>
      <w:r w:rsidR="00C144D2" w:rsidRPr="00D34F0D">
        <w:rPr>
          <w:rFonts w:ascii="Times New Roman" w:hAnsi="Times New Roman" w:cs="Times New Roman"/>
          <w:sz w:val="22"/>
          <w:szCs w:val="22"/>
        </w:rPr>
        <w:t xml:space="preserve">As despesas do presente contrato correrão à conta das dotações orçamentárias </w:t>
      </w:r>
      <w:r w:rsidR="00607428" w:rsidRPr="00D34F0D">
        <w:rPr>
          <w:rFonts w:ascii="Times New Roman" w:hAnsi="Times New Roman" w:cs="Times New Roman"/>
          <w:sz w:val="22"/>
          <w:szCs w:val="22"/>
        </w:rPr>
        <w:t>constantes</w:t>
      </w:r>
      <w:r w:rsidR="00C144D2" w:rsidRPr="00D34F0D">
        <w:rPr>
          <w:rFonts w:ascii="Times New Roman" w:hAnsi="Times New Roman" w:cs="Times New Roman"/>
          <w:sz w:val="22"/>
          <w:szCs w:val="22"/>
        </w:rPr>
        <w:t xml:space="preserve"> no procedimento licitatório realizado.</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3212"/>
        <w:gridCol w:w="3212"/>
        <w:gridCol w:w="3357"/>
      </w:tblGrid>
      <w:tr w:rsidR="00FC518A" w:rsidRPr="00D34F0D" w:rsidTr="00224823">
        <w:tc>
          <w:tcPr>
            <w:tcW w:w="3212" w:type="dxa"/>
          </w:tcPr>
          <w:p w:rsidR="00FC518A" w:rsidRPr="00D34F0D" w:rsidRDefault="00C144D2" w:rsidP="00CB2C08">
            <w:pPr>
              <w:pStyle w:val="Contedodatabela"/>
              <w:spacing w:line="276" w:lineRule="auto"/>
              <w:jc w:val="center"/>
              <w:rPr>
                <w:b/>
                <w:bCs/>
                <w:sz w:val="22"/>
                <w:szCs w:val="22"/>
              </w:rPr>
            </w:pPr>
            <w:r w:rsidRPr="00D34F0D">
              <w:rPr>
                <w:b/>
                <w:bCs/>
                <w:sz w:val="22"/>
                <w:szCs w:val="22"/>
              </w:rPr>
              <w:t>Dotação</w:t>
            </w:r>
          </w:p>
        </w:tc>
        <w:tc>
          <w:tcPr>
            <w:tcW w:w="3212" w:type="dxa"/>
          </w:tcPr>
          <w:p w:rsidR="00FC518A" w:rsidRPr="00D34F0D" w:rsidRDefault="00C144D2" w:rsidP="00CB2C08">
            <w:pPr>
              <w:pStyle w:val="Contedodatabela"/>
              <w:spacing w:line="276" w:lineRule="auto"/>
              <w:jc w:val="center"/>
              <w:rPr>
                <w:b/>
                <w:bCs/>
                <w:sz w:val="22"/>
                <w:szCs w:val="22"/>
              </w:rPr>
            </w:pPr>
            <w:r w:rsidRPr="00D34F0D">
              <w:rPr>
                <w:b/>
                <w:bCs/>
                <w:sz w:val="22"/>
                <w:szCs w:val="22"/>
              </w:rPr>
              <w:t>Elemento</w:t>
            </w:r>
          </w:p>
        </w:tc>
        <w:tc>
          <w:tcPr>
            <w:tcW w:w="3357" w:type="dxa"/>
          </w:tcPr>
          <w:p w:rsidR="00FC518A" w:rsidRPr="00D34F0D" w:rsidRDefault="00C144D2" w:rsidP="00CB2C08">
            <w:pPr>
              <w:pStyle w:val="Contedodatabela"/>
              <w:spacing w:line="276" w:lineRule="auto"/>
              <w:jc w:val="center"/>
              <w:rPr>
                <w:b/>
                <w:bCs/>
                <w:sz w:val="22"/>
                <w:szCs w:val="22"/>
              </w:rPr>
            </w:pPr>
            <w:r w:rsidRPr="00D34F0D">
              <w:rPr>
                <w:b/>
                <w:bCs/>
                <w:sz w:val="22"/>
                <w:szCs w:val="22"/>
              </w:rPr>
              <w:t>Recurso Vinculado</w:t>
            </w:r>
          </w:p>
        </w:tc>
      </w:tr>
      <w:tr w:rsidR="00FC518A" w:rsidRPr="00D34F0D" w:rsidTr="00224823">
        <w:tc>
          <w:tcPr>
            <w:tcW w:w="3212" w:type="dxa"/>
          </w:tcPr>
          <w:p w:rsidR="00FC518A" w:rsidRPr="00D34F0D" w:rsidRDefault="00C144D2" w:rsidP="00CB2C08">
            <w:pPr>
              <w:pStyle w:val="Contedodatabela"/>
              <w:spacing w:line="276" w:lineRule="auto"/>
              <w:jc w:val="center"/>
              <w:rPr>
                <w:sz w:val="22"/>
                <w:szCs w:val="22"/>
              </w:rPr>
            </w:pPr>
            <w:r w:rsidRPr="00D34F0D">
              <w:rPr>
                <w:sz w:val="22"/>
                <w:szCs w:val="22"/>
              </w:rPr>
              <w:t>1960</w:t>
            </w:r>
          </w:p>
        </w:tc>
        <w:tc>
          <w:tcPr>
            <w:tcW w:w="3212" w:type="dxa"/>
          </w:tcPr>
          <w:p w:rsidR="00FC518A" w:rsidRPr="00D34F0D" w:rsidRDefault="00C144D2" w:rsidP="00CB2C08">
            <w:pPr>
              <w:pStyle w:val="Contedodatabela"/>
              <w:spacing w:line="276" w:lineRule="auto"/>
              <w:jc w:val="center"/>
              <w:rPr>
                <w:sz w:val="22"/>
                <w:szCs w:val="22"/>
              </w:rPr>
            </w:pPr>
            <w:r w:rsidRPr="00D34F0D">
              <w:rPr>
                <w:sz w:val="22"/>
                <w:szCs w:val="22"/>
              </w:rPr>
              <w:t>449052520000</w:t>
            </w:r>
          </w:p>
        </w:tc>
        <w:tc>
          <w:tcPr>
            <w:tcW w:w="3357" w:type="dxa"/>
          </w:tcPr>
          <w:p w:rsidR="00FC518A" w:rsidRPr="00D34F0D" w:rsidRDefault="00C144D2" w:rsidP="00CB2C08">
            <w:pPr>
              <w:pStyle w:val="Contedodatabela"/>
              <w:spacing w:line="276" w:lineRule="auto"/>
              <w:jc w:val="center"/>
              <w:rPr>
                <w:sz w:val="22"/>
                <w:szCs w:val="22"/>
              </w:rPr>
            </w:pPr>
            <w:r w:rsidRPr="00D34F0D">
              <w:rPr>
                <w:sz w:val="22"/>
                <w:szCs w:val="22"/>
              </w:rPr>
              <w:t>1500</w:t>
            </w:r>
          </w:p>
        </w:tc>
      </w:tr>
    </w:tbl>
    <w:p w:rsidR="00FC518A" w:rsidRPr="00D34F0D" w:rsidRDefault="00FC518A">
      <w:pPr>
        <w:pStyle w:val="Standard"/>
        <w:spacing w:line="276" w:lineRule="auto"/>
        <w:jc w:val="both"/>
        <w:rPr>
          <w:rFonts w:ascii="Times New Roman" w:hAnsi="Times New Roman" w:cs="Times New Roman"/>
          <w:sz w:val="22"/>
          <w:szCs w:val="22"/>
        </w:rPr>
      </w:pPr>
    </w:p>
    <w:p w:rsidR="00076523" w:rsidRDefault="00076523" w:rsidP="00076523">
      <w:pPr>
        <w:tabs>
          <w:tab w:val="left" w:pos="2016"/>
        </w:tabs>
        <w:jc w:val="both"/>
        <w:rPr>
          <w:b/>
          <w:bCs/>
          <w:sz w:val="22"/>
          <w:szCs w:val="22"/>
        </w:rPr>
      </w:pPr>
      <w:r>
        <w:rPr>
          <w:b/>
          <w:bCs/>
          <w:sz w:val="22"/>
          <w:szCs w:val="22"/>
        </w:rPr>
        <w:t>CLÁUSULA SÉTIMA – DA RESPONSABILIDADE DO CONTRATANTE</w:t>
      </w:r>
    </w:p>
    <w:p w:rsidR="00076523" w:rsidRDefault="00076523" w:rsidP="00076523">
      <w:pPr>
        <w:tabs>
          <w:tab w:val="left" w:pos="2016"/>
        </w:tabs>
        <w:jc w:val="both"/>
        <w:rPr>
          <w:sz w:val="22"/>
          <w:szCs w:val="22"/>
        </w:rPr>
      </w:pPr>
      <w:r>
        <w:rPr>
          <w:sz w:val="22"/>
          <w:szCs w:val="22"/>
        </w:rPr>
        <w:t>a) Caberá ao CONTRATANTE efetuar o pagamento pelo fornecimento do objeto do presente contrato de acordo com o estabelecido na cláusula quinta.</w:t>
      </w:r>
    </w:p>
    <w:p w:rsidR="00076523" w:rsidRDefault="00076523" w:rsidP="00076523">
      <w:pPr>
        <w:tabs>
          <w:tab w:val="left" w:pos="2016"/>
        </w:tabs>
        <w:jc w:val="both"/>
        <w:rPr>
          <w:sz w:val="22"/>
          <w:szCs w:val="22"/>
        </w:rPr>
      </w:pPr>
    </w:p>
    <w:p w:rsidR="00076523" w:rsidRDefault="00076523" w:rsidP="00076523">
      <w:pPr>
        <w:tabs>
          <w:tab w:val="left" w:pos="2016"/>
        </w:tabs>
        <w:jc w:val="both"/>
        <w:rPr>
          <w:b/>
          <w:bCs/>
          <w:sz w:val="22"/>
          <w:szCs w:val="22"/>
        </w:rPr>
      </w:pPr>
      <w:r>
        <w:rPr>
          <w:b/>
          <w:bCs/>
          <w:sz w:val="22"/>
          <w:szCs w:val="22"/>
        </w:rPr>
        <w:t>CLÁUSULA OITAVA – DA RESPONSABILIDADE DA CONTRATADA</w:t>
      </w:r>
    </w:p>
    <w:p w:rsidR="00076523" w:rsidRDefault="00076523" w:rsidP="00076523">
      <w:pPr>
        <w:tabs>
          <w:tab w:val="left" w:pos="2016"/>
        </w:tabs>
        <w:jc w:val="both"/>
        <w:rPr>
          <w:sz w:val="22"/>
          <w:szCs w:val="22"/>
        </w:rPr>
      </w:pPr>
      <w:r>
        <w:rPr>
          <w:sz w:val="22"/>
          <w:szCs w:val="22"/>
        </w:rPr>
        <w:t>a) A CONTRATADA obriga-se a fornecer o objeto do presente Contrato de acordo com a proposta apresentada no procedimento licitatório, à qual como todos os documentos técnicos de licitação e especificação do CONTRATANTE, passam a fazer parte integrante do presente contrato independente de transcrição.</w:t>
      </w:r>
    </w:p>
    <w:p w:rsidR="00076523" w:rsidRDefault="00076523" w:rsidP="00076523">
      <w:pPr>
        <w:tabs>
          <w:tab w:val="left" w:pos="2016"/>
        </w:tabs>
        <w:jc w:val="both"/>
        <w:rPr>
          <w:sz w:val="22"/>
          <w:szCs w:val="22"/>
        </w:rPr>
      </w:pPr>
      <w:r>
        <w:rPr>
          <w:sz w:val="22"/>
          <w:szCs w:val="22"/>
        </w:rPr>
        <w:t>b)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076523" w:rsidRDefault="00076523" w:rsidP="00076523">
      <w:pPr>
        <w:tabs>
          <w:tab w:val="left" w:pos="2016"/>
        </w:tabs>
        <w:jc w:val="both"/>
        <w:rPr>
          <w:sz w:val="22"/>
          <w:szCs w:val="22"/>
        </w:rPr>
      </w:pPr>
      <w:r>
        <w:rPr>
          <w:sz w:val="22"/>
          <w:szCs w:val="22"/>
        </w:rPr>
        <w:t xml:space="preserve">c) Assume a CONTRATADA inteira e expressa responsabilidade pelas obrigações sociais e de proteção aos seus empregados, bem como pelos encargos previdenciários, fiscais e comerciais resultantes da execução do contrato, atendidas as condições previstas no Edital. </w:t>
      </w:r>
    </w:p>
    <w:p w:rsidR="00076523" w:rsidRDefault="00076523" w:rsidP="00076523">
      <w:pPr>
        <w:tabs>
          <w:tab w:val="left" w:pos="2016"/>
        </w:tabs>
        <w:jc w:val="both"/>
        <w:rPr>
          <w:sz w:val="22"/>
          <w:szCs w:val="22"/>
        </w:rPr>
      </w:pPr>
      <w:r>
        <w:rPr>
          <w:sz w:val="22"/>
          <w:szCs w:val="22"/>
        </w:rPr>
        <w:t>d) A contratada fica obrigada a aceitar, nas mesmas condições contratuais, os acréscimos e supressões que se fizerem necessários, até 25% (vinte e cinco por cento) do valor contratado inicialmente, devidamente atualizado.</w:t>
      </w:r>
    </w:p>
    <w:p w:rsidR="00CB2C08" w:rsidRDefault="00CB2C08" w:rsidP="00076523">
      <w:pPr>
        <w:tabs>
          <w:tab w:val="left" w:pos="2016"/>
        </w:tabs>
        <w:jc w:val="both"/>
        <w:rPr>
          <w:sz w:val="22"/>
          <w:szCs w:val="22"/>
        </w:rPr>
      </w:pPr>
    </w:p>
    <w:p w:rsidR="00076523" w:rsidRDefault="00076523" w:rsidP="00076523">
      <w:pPr>
        <w:tabs>
          <w:tab w:val="left" w:pos="2016"/>
        </w:tabs>
        <w:jc w:val="both"/>
        <w:rPr>
          <w:b/>
          <w:bCs/>
          <w:sz w:val="22"/>
          <w:szCs w:val="22"/>
        </w:rPr>
      </w:pPr>
      <w:r>
        <w:rPr>
          <w:b/>
          <w:bCs/>
          <w:sz w:val="22"/>
          <w:szCs w:val="22"/>
        </w:rPr>
        <w:t>CLÁUSULA NONA – DA GESTÃO DO CONTRATO</w:t>
      </w:r>
    </w:p>
    <w:p w:rsidR="00076523" w:rsidRDefault="00076523" w:rsidP="00076523">
      <w:pPr>
        <w:tabs>
          <w:tab w:val="left" w:pos="2016"/>
        </w:tabs>
        <w:jc w:val="both"/>
        <w:rPr>
          <w:sz w:val="22"/>
          <w:szCs w:val="22"/>
        </w:rPr>
      </w:pPr>
      <w:r>
        <w:rPr>
          <w:sz w:val="22"/>
          <w:szCs w:val="22"/>
        </w:rPr>
        <w:t>A execução do contrato deverá ser acompanhada e fiscalizada por xxxxxx o ou por seu respectivo substituto.</w:t>
      </w:r>
    </w:p>
    <w:p w:rsidR="00076523" w:rsidRDefault="00076523" w:rsidP="00076523">
      <w:pPr>
        <w:tabs>
          <w:tab w:val="left" w:pos="2016"/>
        </w:tabs>
        <w:jc w:val="both"/>
        <w:rPr>
          <w:sz w:val="22"/>
          <w:szCs w:val="22"/>
        </w:rPr>
      </w:pPr>
    </w:p>
    <w:p w:rsidR="00076523" w:rsidRDefault="00076523" w:rsidP="00076523">
      <w:pPr>
        <w:tabs>
          <w:tab w:val="left" w:pos="2016"/>
        </w:tabs>
        <w:jc w:val="both"/>
        <w:rPr>
          <w:b/>
          <w:bCs/>
          <w:sz w:val="22"/>
          <w:szCs w:val="22"/>
        </w:rPr>
      </w:pPr>
      <w:r>
        <w:rPr>
          <w:b/>
          <w:bCs/>
          <w:sz w:val="22"/>
          <w:szCs w:val="22"/>
        </w:rPr>
        <w:t>CLÁUSULA DÉCIMA – DAS PENALIDADES</w:t>
      </w:r>
    </w:p>
    <w:p w:rsidR="00076523" w:rsidRDefault="00076523" w:rsidP="00076523">
      <w:pPr>
        <w:tabs>
          <w:tab w:val="left" w:pos="2016"/>
        </w:tabs>
        <w:jc w:val="both"/>
        <w:rPr>
          <w:sz w:val="22"/>
          <w:szCs w:val="22"/>
        </w:rPr>
      </w:pPr>
      <w:r>
        <w:rPr>
          <w:sz w:val="22"/>
          <w:szCs w:val="22"/>
        </w:rPr>
        <w:t>A CONTRATADA estará sujeita às seguintes penalidades:</w:t>
      </w:r>
    </w:p>
    <w:p w:rsidR="00076523" w:rsidRDefault="00076523" w:rsidP="00076523">
      <w:pPr>
        <w:tabs>
          <w:tab w:val="left" w:pos="2016"/>
        </w:tabs>
        <w:jc w:val="both"/>
        <w:rPr>
          <w:sz w:val="22"/>
          <w:szCs w:val="22"/>
        </w:rPr>
      </w:pPr>
      <w:r>
        <w:rPr>
          <w:sz w:val="22"/>
          <w:szCs w:val="22"/>
        </w:rPr>
        <w:t>a) advertência;</w:t>
      </w:r>
    </w:p>
    <w:p w:rsidR="00076523" w:rsidRDefault="00076523" w:rsidP="00076523">
      <w:pPr>
        <w:tabs>
          <w:tab w:val="left" w:pos="2016"/>
        </w:tabs>
        <w:jc w:val="both"/>
        <w:rPr>
          <w:sz w:val="22"/>
          <w:szCs w:val="22"/>
        </w:rPr>
      </w:pPr>
      <w:r>
        <w:rPr>
          <w:sz w:val="22"/>
          <w:szCs w:val="22"/>
        </w:rPr>
        <w:t>b) multa de no mínimo 0,5% (cinco décimos por cento) e máximo de 30% (trinta por cento) do valor do objeto licitado ou contratado;</w:t>
      </w:r>
    </w:p>
    <w:p w:rsidR="00076523" w:rsidRDefault="00076523" w:rsidP="00076523">
      <w:pPr>
        <w:tabs>
          <w:tab w:val="left" w:pos="2016"/>
        </w:tabs>
        <w:jc w:val="both"/>
        <w:rPr>
          <w:sz w:val="22"/>
          <w:szCs w:val="22"/>
        </w:rPr>
      </w:pPr>
      <w:r>
        <w:rPr>
          <w:sz w:val="22"/>
          <w:szCs w:val="22"/>
        </w:rPr>
        <w:t>c) impedimento de licitar e contratar, no âmbito da Administração Pública direta e indireta do órgão licitante, pelo prazo máximo de 3 (três) anos.</w:t>
      </w:r>
    </w:p>
    <w:p w:rsidR="00076523" w:rsidRDefault="00076523" w:rsidP="00076523">
      <w:pPr>
        <w:tabs>
          <w:tab w:val="left" w:pos="2016"/>
        </w:tabs>
        <w:jc w:val="both"/>
        <w:rPr>
          <w:sz w:val="22"/>
          <w:szCs w:val="22"/>
        </w:rPr>
      </w:pPr>
      <w:r>
        <w:rPr>
          <w:sz w:val="22"/>
          <w:szCs w:val="22"/>
        </w:rPr>
        <w:t>d) declaração de inidoneidade para licitar ou contratar no âmbito da Administração Pública direta e indireta de todos os entes federativos, pelo prazo mínimo de 3 (três) anos e máximo de 6 (seis) anos.</w:t>
      </w:r>
    </w:p>
    <w:p w:rsidR="00076523" w:rsidRDefault="00076523" w:rsidP="00076523">
      <w:pPr>
        <w:tabs>
          <w:tab w:val="left" w:pos="2016"/>
        </w:tabs>
        <w:jc w:val="both"/>
        <w:rPr>
          <w:sz w:val="22"/>
          <w:szCs w:val="22"/>
        </w:rPr>
      </w:pPr>
    </w:p>
    <w:p w:rsidR="00076523" w:rsidRDefault="00076523" w:rsidP="00076523">
      <w:pPr>
        <w:tabs>
          <w:tab w:val="left" w:pos="2016"/>
        </w:tabs>
        <w:jc w:val="both"/>
        <w:rPr>
          <w:sz w:val="22"/>
          <w:szCs w:val="22"/>
        </w:rPr>
      </w:pPr>
      <w:r>
        <w:rPr>
          <w:b/>
          <w:bCs/>
          <w:sz w:val="22"/>
          <w:szCs w:val="22"/>
        </w:rPr>
        <w:t>CLÁUSULA DÉCIMA PRIMEIRA – DA EXTINÇÃO</w:t>
      </w:r>
      <w:r>
        <w:rPr>
          <w:sz w:val="22"/>
          <w:szCs w:val="22"/>
        </w:rPr>
        <w:t xml:space="preserve"> </w:t>
      </w:r>
    </w:p>
    <w:p w:rsidR="00076523" w:rsidRDefault="00076523" w:rsidP="00076523">
      <w:pPr>
        <w:tabs>
          <w:tab w:val="left" w:pos="2016"/>
        </w:tabs>
        <w:jc w:val="both"/>
        <w:rPr>
          <w:sz w:val="22"/>
          <w:szCs w:val="22"/>
        </w:rPr>
      </w:pPr>
      <w:r>
        <w:rPr>
          <w:sz w:val="22"/>
          <w:szCs w:val="22"/>
        </w:rPr>
        <w:t xml:space="preserve">As hipóteses que constituem motivo para extinção contratual estão elencadas no art. 137 da Lei nº 14.133/2021, que poderão se dar, após assegurados o contraditório e a ampla defesa à CONTRATADA. </w:t>
      </w:r>
    </w:p>
    <w:p w:rsidR="00076523" w:rsidRDefault="00076523" w:rsidP="00076523">
      <w:pPr>
        <w:tabs>
          <w:tab w:val="left" w:pos="2016"/>
        </w:tabs>
        <w:jc w:val="both"/>
        <w:rPr>
          <w:sz w:val="22"/>
          <w:szCs w:val="22"/>
        </w:rPr>
      </w:pPr>
    </w:p>
    <w:p w:rsidR="00076523" w:rsidRDefault="00076523" w:rsidP="00076523">
      <w:pPr>
        <w:tabs>
          <w:tab w:val="left" w:pos="2016"/>
        </w:tabs>
        <w:jc w:val="both"/>
        <w:rPr>
          <w:b/>
          <w:bCs/>
          <w:sz w:val="22"/>
          <w:szCs w:val="22"/>
        </w:rPr>
      </w:pPr>
      <w:r>
        <w:rPr>
          <w:b/>
          <w:bCs/>
          <w:sz w:val="22"/>
          <w:szCs w:val="22"/>
        </w:rPr>
        <w:t>CLÁUSULA DÉCIMA SEGUNDA – DO FORO</w:t>
      </w:r>
    </w:p>
    <w:p w:rsidR="00076523" w:rsidRDefault="00076523" w:rsidP="00076523">
      <w:pPr>
        <w:tabs>
          <w:tab w:val="left" w:pos="2016"/>
        </w:tabs>
        <w:jc w:val="both"/>
        <w:rPr>
          <w:sz w:val="22"/>
          <w:szCs w:val="22"/>
        </w:rPr>
      </w:pPr>
      <w:r>
        <w:rPr>
          <w:sz w:val="22"/>
          <w:szCs w:val="22"/>
        </w:rPr>
        <w:t xml:space="preserve">As partes elegem o foro da Comarca de Gaurama para dirimir quaisquer questões relacionadas ao presente contrato. </w:t>
      </w:r>
    </w:p>
    <w:p w:rsidR="00076523" w:rsidRDefault="00076523" w:rsidP="00076523">
      <w:pPr>
        <w:tabs>
          <w:tab w:val="left" w:pos="2016"/>
        </w:tabs>
        <w:jc w:val="both"/>
        <w:rPr>
          <w:sz w:val="22"/>
          <w:szCs w:val="22"/>
        </w:rPr>
      </w:pPr>
      <w:r>
        <w:rPr>
          <w:sz w:val="22"/>
          <w:szCs w:val="22"/>
        </w:rPr>
        <w:t>E, por estarem justos e contratados, firmam o presente instrumento em 02 (duas) vias de igual teor e forma.</w:t>
      </w:r>
    </w:p>
    <w:p w:rsidR="00FC518A" w:rsidRPr="00D34F0D" w:rsidRDefault="00C144D2" w:rsidP="00CB2C08">
      <w:pPr>
        <w:pStyle w:val="Standard"/>
        <w:spacing w:line="276" w:lineRule="auto"/>
        <w:jc w:val="right"/>
        <w:rPr>
          <w:rFonts w:ascii="Times New Roman" w:hAnsi="Times New Roman" w:cs="Times New Roman"/>
          <w:sz w:val="22"/>
          <w:szCs w:val="22"/>
        </w:rPr>
      </w:pPr>
      <w:r w:rsidRPr="00D34F0D">
        <w:rPr>
          <w:rFonts w:ascii="Times New Roman" w:hAnsi="Times New Roman" w:cs="Times New Roman"/>
          <w:sz w:val="22"/>
          <w:szCs w:val="22"/>
        </w:rPr>
        <w:t>Viadutos – RS, xx de xxx de 2024</w:t>
      </w:r>
    </w:p>
    <w:p w:rsidR="00FC518A" w:rsidRPr="00D34F0D" w:rsidRDefault="00C144D2">
      <w:pPr>
        <w:pStyle w:val="Standard"/>
        <w:spacing w:line="276" w:lineRule="auto"/>
        <w:jc w:val="center"/>
        <w:rPr>
          <w:rFonts w:ascii="Times New Roman" w:hAnsi="Times New Roman" w:cs="Times New Roman"/>
          <w:sz w:val="22"/>
          <w:szCs w:val="22"/>
        </w:rPr>
      </w:pPr>
      <w:r w:rsidRPr="00D34F0D">
        <w:rPr>
          <w:rFonts w:ascii="Times New Roman" w:hAnsi="Times New Roman" w:cs="Times New Roman"/>
          <w:sz w:val="22"/>
          <w:szCs w:val="22"/>
        </w:rPr>
        <w:t>______________________</w:t>
      </w:r>
    </w:p>
    <w:p w:rsidR="00FC518A" w:rsidRPr="00D34F0D" w:rsidRDefault="00C144D2">
      <w:pPr>
        <w:pStyle w:val="Standard"/>
        <w:spacing w:line="276" w:lineRule="auto"/>
        <w:jc w:val="center"/>
        <w:rPr>
          <w:rFonts w:ascii="Times New Roman" w:hAnsi="Times New Roman" w:cs="Times New Roman"/>
          <w:sz w:val="22"/>
          <w:szCs w:val="22"/>
        </w:rPr>
      </w:pPr>
      <w:r w:rsidRPr="00D34F0D">
        <w:rPr>
          <w:rFonts w:ascii="Times New Roman" w:hAnsi="Times New Roman" w:cs="Times New Roman"/>
          <w:sz w:val="22"/>
          <w:szCs w:val="22"/>
        </w:rPr>
        <w:t>xxxxx</w:t>
      </w:r>
    </w:p>
    <w:p w:rsidR="00FC518A" w:rsidRPr="00D34F0D" w:rsidRDefault="00C144D2">
      <w:pPr>
        <w:pStyle w:val="Standard"/>
        <w:spacing w:line="276" w:lineRule="auto"/>
        <w:jc w:val="center"/>
        <w:rPr>
          <w:rFonts w:ascii="Times New Roman" w:hAnsi="Times New Roman" w:cs="Times New Roman"/>
          <w:sz w:val="22"/>
          <w:szCs w:val="22"/>
        </w:rPr>
      </w:pPr>
      <w:r w:rsidRPr="00D34F0D">
        <w:rPr>
          <w:rFonts w:ascii="Times New Roman" w:hAnsi="Times New Roman" w:cs="Times New Roman"/>
          <w:sz w:val="22"/>
          <w:szCs w:val="22"/>
        </w:rPr>
        <w:t>Prefeito</w:t>
      </w:r>
    </w:p>
    <w:sectPr w:rsidR="00FC518A" w:rsidRPr="00D34F0D" w:rsidSect="00D34F0D">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93C" w:rsidRDefault="00C144D2">
      <w:r>
        <w:separator/>
      </w:r>
    </w:p>
  </w:endnote>
  <w:endnote w:type="continuationSeparator" w:id="0">
    <w:p w:rsidR="0007393C" w:rsidRDefault="00C1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altName w:val="Times New Roman"/>
    <w:panose1 w:val="00000000000000000000"/>
    <w:charset w:val="00"/>
    <w:family w:val="roman"/>
    <w:notTrueType/>
    <w:pitch w:val="default"/>
  </w:font>
  <w:font w:name="Thorndale;Times New Roman">
    <w:altName w:val="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18A" w:rsidRDefault="00C144D2">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3"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FC518A" w:rsidRDefault="00C144D2">
                          <w:pPr>
                            <w:pStyle w:val="Rodap"/>
                          </w:pPr>
                          <w:r>
                            <w:rPr>
                              <w:rStyle w:val="Nmerodepgina"/>
                              <w:sz w:val="16"/>
                            </w:rPr>
                            <w:fldChar w:fldCharType="begin"/>
                          </w:r>
                          <w:r>
                            <w:rPr>
                              <w:rStyle w:val="Nmerodepgina"/>
                              <w:sz w:val="16"/>
                            </w:rPr>
                            <w:instrText>PAGE</w:instrText>
                          </w:r>
                          <w:r>
                            <w:rPr>
                              <w:rStyle w:val="Nmerodepgina"/>
                              <w:sz w:val="16"/>
                            </w:rPr>
                            <w:fldChar w:fldCharType="separate"/>
                          </w:r>
                          <w:r w:rsidR="008577BE">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FC518A" w:rsidRDefault="00C144D2">
                    <w:pPr>
                      <w:pStyle w:val="Rodap"/>
                    </w:pPr>
                    <w:r>
                      <w:rPr>
                        <w:rStyle w:val="Nmerodepgina"/>
                        <w:sz w:val="16"/>
                      </w:rPr>
                      <w:fldChar w:fldCharType="begin"/>
                    </w:r>
                    <w:r>
                      <w:rPr>
                        <w:rStyle w:val="Nmerodepgina"/>
                        <w:sz w:val="16"/>
                      </w:rPr>
                      <w:instrText>PAGE</w:instrText>
                    </w:r>
                    <w:r>
                      <w:rPr>
                        <w:rStyle w:val="Nmerodepgina"/>
                        <w:sz w:val="16"/>
                      </w:rPr>
                      <w:fldChar w:fldCharType="separate"/>
                    </w:r>
                    <w:r w:rsidR="008577BE">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93C" w:rsidRDefault="00C144D2">
      <w:r>
        <w:separator/>
      </w:r>
    </w:p>
  </w:footnote>
  <w:footnote w:type="continuationSeparator" w:id="0">
    <w:p w:rsidR="0007393C" w:rsidRDefault="00C14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2E" w:rsidRDefault="007B392E">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7216" behindDoc="1" locked="0" layoutInCell="1" allowOverlap="1" wp14:anchorId="1CB201A5" wp14:editId="73F5E4B7">
          <wp:simplePos x="0" y="0"/>
          <wp:positionH relativeFrom="column">
            <wp:posOffset>3810</wp:posOffset>
          </wp:positionH>
          <wp:positionV relativeFrom="paragraph">
            <wp:posOffset>-27940</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p>
  <w:p w:rsidR="007B392E" w:rsidRDefault="007B392E">
    <w:pPr>
      <w:tabs>
        <w:tab w:val="center" w:pos="4419"/>
        <w:tab w:val="right" w:pos="8838"/>
      </w:tabs>
      <w:overflowPunct/>
      <w:autoSpaceDE/>
      <w:jc w:val="center"/>
      <w:textAlignment w:val="auto"/>
      <w:rPr>
        <w:rFonts w:ascii="Century Gothic" w:hAnsi="Century Gothic" w:cs="Century Gothic"/>
        <w:b/>
        <w:sz w:val="22"/>
        <w:lang w:eastAsia="pt-BR"/>
      </w:rPr>
    </w:pPr>
  </w:p>
  <w:p w:rsidR="00FC518A" w:rsidRDefault="00C144D2">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FC518A" w:rsidRDefault="00C144D2">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FC518A" w:rsidRDefault="00FC518A">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13870"/>
    <w:multiLevelType w:val="hybridMultilevel"/>
    <w:tmpl w:val="D1261D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0851A77"/>
    <w:multiLevelType w:val="multilevel"/>
    <w:tmpl w:val="151077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FC518A"/>
    <w:rsid w:val="0007393C"/>
    <w:rsid w:val="00076523"/>
    <w:rsid w:val="00142433"/>
    <w:rsid w:val="00224823"/>
    <w:rsid w:val="002964FC"/>
    <w:rsid w:val="003C166F"/>
    <w:rsid w:val="004C5A20"/>
    <w:rsid w:val="00571B0B"/>
    <w:rsid w:val="00607428"/>
    <w:rsid w:val="00620141"/>
    <w:rsid w:val="00780C21"/>
    <w:rsid w:val="007A130F"/>
    <w:rsid w:val="007B392E"/>
    <w:rsid w:val="007E46F6"/>
    <w:rsid w:val="00854F5E"/>
    <w:rsid w:val="008577BE"/>
    <w:rsid w:val="00C144D2"/>
    <w:rsid w:val="00C253ED"/>
    <w:rsid w:val="00CB2C08"/>
    <w:rsid w:val="00D34F0D"/>
    <w:rsid w:val="00EB504E"/>
    <w:rsid w:val="00F870FE"/>
    <w:rsid w:val="00FC51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BD25D-8E59-41AC-A2F1-B10E5A24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uiPriority w:val="34"/>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13</Pages>
  <Words>6420</Words>
  <Characters>34672</Characters>
  <Application>Microsoft Office Word</Application>
  <DocSecurity>0</DocSecurity>
  <Lines>288</Lines>
  <Paragraphs>82</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38</cp:revision>
  <dcterms:created xsi:type="dcterms:W3CDTF">2023-06-05T10:43:00Z</dcterms:created>
  <dcterms:modified xsi:type="dcterms:W3CDTF">2025-07-07T14:01:00Z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