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A97" w:rsidRPr="00C92EDE" w:rsidRDefault="00E67105">
      <w:pPr>
        <w:pStyle w:val="Standard"/>
        <w:jc w:val="center"/>
        <w:rPr>
          <w:rFonts w:ascii="Times New Roman" w:hAnsi="Times New Roman" w:cs="Times New Roman"/>
          <w:b/>
          <w:bCs/>
          <w:sz w:val="22"/>
          <w:szCs w:val="22"/>
        </w:rPr>
      </w:pPr>
      <w:r w:rsidRPr="00C92EDE">
        <w:rPr>
          <w:rFonts w:ascii="Times New Roman" w:hAnsi="Times New Roman" w:cs="Times New Roman"/>
          <w:b/>
          <w:bCs/>
          <w:sz w:val="22"/>
          <w:szCs w:val="22"/>
        </w:rPr>
        <w:t>Edital de Pregão Nº 31/2025</w:t>
      </w:r>
    </w:p>
    <w:p w:rsidR="00E83A97" w:rsidRPr="00C92EDE" w:rsidRDefault="00E67105">
      <w:pPr>
        <w:pStyle w:val="Standard"/>
        <w:jc w:val="center"/>
        <w:rPr>
          <w:rFonts w:ascii="Times New Roman" w:hAnsi="Times New Roman" w:cs="Times New Roman"/>
          <w:b/>
          <w:bCs/>
          <w:sz w:val="22"/>
          <w:szCs w:val="22"/>
        </w:rPr>
      </w:pPr>
      <w:r w:rsidRPr="00C92EDE">
        <w:rPr>
          <w:rFonts w:ascii="Times New Roman" w:hAnsi="Times New Roman" w:cs="Times New Roman"/>
          <w:b/>
          <w:bCs/>
          <w:sz w:val="22"/>
          <w:szCs w:val="22"/>
        </w:rPr>
        <w:t>Processo nº 371/2025</w:t>
      </w:r>
    </w:p>
    <w:p w:rsidR="00E83A97" w:rsidRPr="00C92EDE" w:rsidRDefault="00E83A97">
      <w:pPr>
        <w:pStyle w:val="Standard"/>
        <w:jc w:val="both"/>
        <w:rPr>
          <w:rFonts w:ascii="Times New Roman" w:hAnsi="Times New Roman" w:cs="Times New Roman"/>
          <w:sz w:val="22"/>
          <w:szCs w:val="22"/>
        </w:rPr>
      </w:pPr>
    </w:p>
    <w:p w:rsidR="00E83A97" w:rsidRPr="00C92EDE" w:rsidRDefault="00E67105">
      <w:pPr>
        <w:pStyle w:val="Standard"/>
        <w:jc w:val="both"/>
        <w:rPr>
          <w:rFonts w:ascii="Times New Roman" w:hAnsi="Times New Roman" w:cs="Times New Roman"/>
          <w:sz w:val="22"/>
          <w:szCs w:val="22"/>
        </w:rPr>
      </w:pPr>
      <w:r w:rsidRPr="00C92EDE">
        <w:rPr>
          <w:rFonts w:ascii="Times New Roman" w:hAnsi="Times New Roman" w:cs="Times New Roman"/>
          <w:sz w:val="22"/>
          <w:szCs w:val="22"/>
        </w:rPr>
        <w:t xml:space="preserve">Tipo de julgamento:  </w:t>
      </w:r>
      <w:r w:rsidRPr="00C92EDE">
        <w:rPr>
          <w:rFonts w:ascii="Times New Roman" w:hAnsi="Times New Roman" w:cs="Times New Roman"/>
          <w:b/>
          <w:bCs/>
          <w:sz w:val="22"/>
          <w:szCs w:val="22"/>
        </w:rPr>
        <w:t xml:space="preserve"> Menor Preço - Unitário por Item</w:t>
      </w:r>
    </w:p>
    <w:p w:rsidR="00E83A97" w:rsidRPr="00C92EDE" w:rsidRDefault="00E83A97">
      <w:pPr>
        <w:pStyle w:val="Standard"/>
        <w:jc w:val="both"/>
        <w:rPr>
          <w:rFonts w:ascii="Times New Roman" w:hAnsi="Times New Roman" w:cs="Times New Roman"/>
          <w:sz w:val="22"/>
          <w:szCs w:val="22"/>
        </w:rPr>
      </w:pPr>
    </w:p>
    <w:p w:rsidR="00E83A97" w:rsidRPr="00C92EDE" w:rsidRDefault="00E67105">
      <w:pPr>
        <w:pStyle w:val="Standard"/>
        <w:ind w:left="3969"/>
        <w:jc w:val="both"/>
        <w:rPr>
          <w:rFonts w:ascii="Times New Roman" w:hAnsi="Times New Roman" w:cs="Times New Roman"/>
          <w:sz w:val="22"/>
          <w:szCs w:val="22"/>
        </w:rPr>
      </w:pPr>
      <w:r w:rsidRPr="00C92EDE">
        <w:rPr>
          <w:rFonts w:ascii="Times New Roman" w:hAnsi="Times New Roman" w:cs="Times New Roman"/>
          <w:sz w:val="22"/>
          <w:szCs w:val="22"/>
        </w:rPr>
        <w:t>Edital de pregão presencial para a contratação de empresa para o fornecimento de Contratação de empresa para execução de obra de rede de energia elétrica para a Rua Coberta Christiano Affonso Birk</w:t>
      </w:r>
      <w:r w:rsidRPr="00C92EDE">
        <w:rPr>
          <w:rFonts w:ascii="Times New Roman" w:hAnsi="Times New Roman" w:cs="Times New Roman"/>
          <w:b/>
          <w:bCs/>
          <w:sz w:val="22"/>
          <w:szCs w:val="22"/>
        </w:rPr>
        <w:t>.</w:t>
      </w:r>
    </w:p>
    <w:p w:rsidR="00E83A97" w:rsidRPr="00C92EDE" w:rsidRDefault="00E83A97">
      <w:pPr>
        <w:pStyle w:val="Standard"/>
        <w:jc w:val="both"/>
        <w:rPr>
          <w:rFonts w:ascii="Times New Roman" w:hAnsi="Times New Roman" w:cs="Times New Roman"/>
          <w:sz w:val="22"/>
          <w:szCs w:val="22"/>
        </w:rPr>
      </w:pPr>
    </w:p>
    <w:p w:rsidR="00E83A97" w:rsidRPr="00C92EDE" w:rsidRDefault="00E67105">
      <w:pPr>
        <w:pStyle w:val="Standard"/>
        <w:jc w:val="both"/>
        <w:rPr>
          <w:rFonts w:ascii="Times New Roman" w:hAnsi="Times New Roman" w:cs="Times New Roman"/>
          <w:sz w:val="22"/>
          <w:szCs w:val="22"/>
        </w:rPr>
      </w:pPr>
      <w:r w:rsidRPr="00C92EDE">
        <w:rPr>
          <w:rFonts w:ascii="Times New Roman" w:hAnsi="Times New Roman" w:cs="Times New Roman"/>
          <w:b/>
          <w:bCs/>
          <w:sz w:val="22"/>
          <w:szCs w:val="22"/>
        </w:rPr>
        <w:t>O PREFEITO MUNICIPAL DE VIADUTOS</w:t>
      </w:r>
      <w:r w:rsidRPr="00C92EDE">
        <w:rPr>
          <w:rFonts w:ascii="Times New Roman" w:hAnsi="Times New Roman" w:cs="Times New Roman"/>
          <w:sz w:val="22"/>
          <w:szCs w:val="22"/>
        </w:rPr>
        <w:t xml:space="preserve">, no uso de suas atribuições, torna público, para conhecimento dos interessados, </w:t>
      </w:r>
      <w:r w:rsidRPr="00DD2A7E">
        <w:rPr>
          <w:rFonts w:ascii="Times New Roman" w:hAnsi="Times New Roman" w:cs="Times New Roman"/>
          <w:sz w:val="22"/>
          <w:szCs w:val="22"/>
        </w:rPr>
        <w:t xml:space="preserve">que às </w:t>
      </w:r>
      <w:r w:rsidRPr="00DD2A7E">
        <w:rPr>
          <w:rFonts w:ascii="Times New Roman" w:hAnsi="Times New Roman" w:cs="Times New Roman"/>
          <w:b/>
          <w:bCs/>
          <w:sz w:val="22"/>
          <w:szCs w:val="22"/>
        </w:rPr>
        <w:t>09:00</w:t>
      </w:r>
      <w:r w:rsidRPr="00DD2A7E">
        <w:rPr>
          <w:rFonts w:ascii="Times New Roman" w:hAnsi="Times New Roman" w:cs="Times New Roman"/>
          <w:sz w:val="22"/>
          <w:szCs w:val="22"/>
        </w:rPr>
        <w:t xml:space="preserve"> horas, do dia </w:t>
      </w:r>
      <w:r w:rsidRPr="00DD2A7E">
        <w:rPr>
          <w:rFonts w:ascii="Times New Roman" w:hAnsi="Times New Roman" w:cs="Times New Roman"/>
          <w:b/>
          <w:bCs/>
          <w:sz w:val="22"/>
          <w:szCs w:val="22"/>
        </w:rPr>
        <w:t>12/09/25</w:t>
      </w:r>
      <w:r w:rsidRPr="00DD2A7E">
        <w:rPr>
          <w:rFonts w:ascii="Times New Roman" w:hAnsi="Times New Roman" w:cs="Times New Roman"/>
          <w:sz w:val="22"/>
          <w:szCs w:val="22"/>
        </w:rPr>
        <w:t>,</w:t>
      </w:r>
      <w:r w:rsidRPr="00C92EDE">
        <w:rPr>
          <w:rFonts w:ascii="Times New Roman" w:hAnsi="Times New Roman" w:cs="Times New Roman"/>
          <w:sz w:val="22"/>
          <w:szCs w:val="22"/>
        </w:rPr>
        <w:t xml:space="preserve"> na Prefeitura Municipal de Viadutos localizada na Rua Anastácio Ribeiro, 84, se reunirão o pregoeiro e a equipe de apoio, com a finalidade de receber propostas e documentos de habilitação, objetivando a contratação de empresa para o fornecimento, com a entrega 10 dias, dos bens descritos no item 1, processando-se essa licitação nos termos da Lei Federal nº 14.133 de 1º de abril de 2021.</w:t>
      </w:r>
    </w:p>
    <w:p w:rsidR="00E83A97" w:rsidRPr="00C92EDE" w:rsidRDefault="00E83A97">
      <w:pPr>
        <w:pStyle w:val="Standard"/>
        <w:jc w:val="both"/>
        <w:rPr>
          <w:rFonts w:ascii="Times New Roman" w:hAnsi="Times New Roman" w:cs="Times New Roman"/>
          <w:sz w:val="22"/>
          <w:szCs w:val="22"/>
        </w:rPr>
      </w:pPr>
      <w:bookmarkStart w:id="0" w:name="_GoBack"/>
    </w:p>
    <w:p w:rsidR="00E83A97" w:rsidRPr="00C92EDE" w:rsidRDefault="00E67105">
      <w:pPr>
        <w:pStyle w:val="Standard"/>
        <w:jc w:val="both"/>
        <w:rPr>
          <w:rFonts w:ascii="Times New Roman" w:hAnsi="Times New Roman" w:cs="Times New Roman"/>
          <w:b/>
          <w:bCs/>
          <w:sz w:val="22"/>
          <w:szCs w:val="22"/>
        </w:rPr>
      </w:pPr>
      <w:r w:rsidRPr="00C92EDE">
        <w:rPr>
          <w:rFonts w:ascii="Times New Roman" w:hAnsi="Times New Roman" w:cs="Times New Roman"/>
          <w:b/>
          <w:bCs/>
          <w:sz w:val="22"/>
          <w:szCs w:val="22"/>
        </w:rPr>
        <w:t xml:space="preserve">1. DO OBJETO: </w:t>
      </w:r>
    </w:p>
    <w:bookmarkEnd w:id="0"/>
    <w:p w:rsidR="00E83A97" w:rsidRPr="00C92EDE" w:rsidRDefault="00E67105">
      <w:pPr>
        <w:pStyle w:val="Standard"/>
        <w:jc w:val="both"/>
        <w:rPr>
          <w:rFonts w:ascii="Times New Roman" w:hAnsi="Times New Roman" w:cs="Times New Roman"/>
          <w:sz w:val="22"/>
          <w:szCs w:val="22"/>
        </w:rPr>
      </w:pPr>
      <w:r w:rsidRPr="00C92EDE">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4"/>
        <w:gridCol w:w="580"/>
        <w:gridCol w:w="4536"/>
        <w:gridCol w:w="1560"/>
        <w:gridCol w:w="1046"/>
        <w:gridCol w:w="1505"/>
      </w:tblGrid>
      <w:tr w:rsidR="00C92EDE" w:rsidRPr="00C92EDE" w:rsidTr="00C92EDE">
        <w:tc>
          <w:tcPr>
            <w:tcW w:w="554" w:type="dxa"/>
          </w:tcPr>
          <w:p w:rsidR="00C92EDE" w:rsidRPr="00C92EDE" w:rsidRDefault="00C92EDE">
            <w:pPr>
              <w:pStyle w:val="Contedodatabela"/>
              <w:jc w:val="center"/>
              <w:rPr>
                <w:b/>
                <w:sz w:val="22"/>
                <w:szCs w:val="22"/>
              </w:rPr>
            </w:pPr>
            <w:r w:rsidRPr="00C92EDE">
              <w:rPr>
                <w:b/>
                <w:sz w:val="22"/>
                <w:szCs w:val="22"/>
              </w:rPr>
              <w:t>Lote</w:t>
            </w:r>
          </w:p>
        </w:tc>
        <w:tc>
          <w:tcPr>
            <w:tcW w:w="580" w:type="dxa"/>
          </w:tcPr>
          <w:p w:rsidR="00C92EDE" w:rsidRPr="00C92EDE" w:rsidRDefault="00C92EDE">
            <w:pPr>
              <w:pStyle w:val="Contedodatabela"/>
              <w:jc w:val="center"/>
              <w:rPr>
                <w:b/>
                <w:sz w:val="22"/>
                <w:szCs w:val="22"/>
              </w:rPr>
            </w:pPr>
            <w:r w:rsidRPr="00C92EDE">
              <w:rPr>
                <w:b/>
                <w:sz w:val="22"/>
                <w:szCs w:val="22"/>
              </w:rPr>
              <w:t>Item</w:t>
            </w:r>
          </w:p>
        </w:tc>
        <w:tc>
          <w:tcPr>
            <w:tcW w:w="4536" w:type="dxa"/>
          </w:tcPr>
          <w:p w:rsidR="00C92EDE" w:rsidRPr="00C92EDE" w:rsidRDefault="00C92EDE">
            <w:pPr>
              <w:pStyle w:val="Contedodatabela"/>
              <w:jc w:val="center"/>
              <w:rPr>
                <w:b/>
                <w:sz w:val="22"/>
                <w:szCs w:val="22"/>
              </w:rPr>
            </w:pPr>
            <w:r w:rsidRPr="00C92EDE">
              <w:rPr>
                <w:b/>
                <w:sz w:val="22"/>
                <w:szCs w:val="22"/>
              </w:rPr>
              <w:t>Descrição</w:t>
            </w:r>
          </w:p>
        </w:tc>
        <w:tc>
          <w:tcPr>
            <w:tcW w:w="1560" w:type="dxa"/>
          </w:tcPr>
          <w:p w:rsidR="00C92EDE" w:rsidRPr="00C92EDE" w:rsidRDefault="00C92EDE">
            <w:pPr>
              <w:pStyle w:val="Contedodatabela"/>
              <w:jc w:val="center"/>
              <w:rPr>
                <w:b/>
                <w:sz w:val="22"/>
                <w:szCs w:val="22"/>
              </w:rPr>
            </w:pPr>
            <w:r w:rsidRPr="00C92EDE">
              <w:rPr>
                <w:b/>
                <w:sz w:val="22"/>
                <w:szCs w:val="22"/>
              </w:rPr>
              <w:t>Quantidade</w:t>
            </w:r>
          </w:p>
        </w:tc>
        <w:tc>
          <w:tcPr>
            <w:tcW w:w="1046" w:type="dxa"/>
          </w:tcPr>
          <w:p w:rsidR="00C92EDE" w:rsidRPr="00C92EDE" w:rsidRDefault="00C92EDE">
            <w:pPr>
              <w:pStyle w:val="Contedodatabela"/>
              <w:jc w:val="center"/>
              <w:rPr>
                <w:b/>
                <w:sz w:val="22"/>
                <w:szCs w:val="22"/>
              </w:rPr>
            </w:pPr>
            <w:r w:rsidRPr="00C92EDE">
              <w:rPr>
                <w:b/>
                <w:sz w:val="22"/>
                <w:szCs w:val="22"/>
              </w:rPr>
              <w:t>Unidade</w:t>
            </w:r>
          </w:p>
        </w:tc>
        <w:tc>
          <w:tcPr>
            <w:tcW w:w="1505" w:type="dxa"/>
          </w:tcPr>
          <w:p w:rsidR="00C92EDE" w:rsidRPr="00C92EDE" w:rsidRDefault="00C92EDE">
            <w:pPr>
              <w:pStyle w:val="Contedodatabela"/>
              <w:jc w:val="center"/>
              <w:rPr>
                <w:b/>
                <w:sz w:val="22"/>
                <w:szCs w:val="22"/>
              </w:rPr>
            </w:pPr>
            <w:r w:rsidRPr="00C92EDE">
              <w:rPr>
                <w:b/>
                <w:sz w:val="22"/>
                <w:szCs w:val="22"/>
              </w:rPr>
              <w:t>Unitário</w:t>
            </w:r>
          </w:p>
        </w:tc>
      </w:tr>
      <w:tr w:rsidR="00C92EDE" w:rsidRPr="00C92EDE" w:rsidTr="00C92EDE">
        <w:tc>
          <w:tcPr>
            <w:tcW w:w="554" w:type="dxa"/>
          </w:tcPr>
          <w:p w:rsidR="00C92EDE" w:rsidRPr="00C92EDE" w:rsidRDefault="00C92EDE">
            <w:pPr>
              <w:pStyle w:val="Contedodatabela"/>
              <w:jc w:val="center"/>
              <w:rPr>
                <w:sz w:val="22"/>
                <w:szCs w:val="22"/>
              </w:rPr>
            </w:pPr>
            <w:r w:rsidRPr="00C92EDE">
              <w:rPr>
                <w:sz w:val="22"/>
                <w:szCs w:val="22"/>
              </w:rPr>
              <w:t>1</w:t>
            </w:r>
          </w:p>
        </w:tc>
        <w:tc>
          <w:tcPr>
            <w:tcW w:w="580" w:type="dxa"/>
          </w:tcPr>
          <w:p w:rsidR="00C92EDE" w:rsidRPr="00C92EDE" w:rsidRDefault="00C92EDE">
            <w:pPr>
              <w:pStyle w:val="Contedodatabela"/>
              <w:jc w:val="center"/>
              <w:rPr>
                <w:sz w:val="22"/>
                <w:szCs w:val="22"/>
              </w:rPr>
            </w:pPr>
            <w:r w:rsidRPr="00C92EDE">
              <w:rPr>
                <w:sz w:val="22"/>
                <w:szCs w:val="22"/>
              </w:rPr>
              <w:t>1</w:t>
            </w:r>
          </w:p>
        </w:tc>
        <w:tc>
          <w:tcPr>
            <w:tcW w:w="4536" w:type="dxa"/>
          </w:tcPr>
          <w:p w:rsidR="00C92EDE" w:rsidRPr="00C92EDE" w:rsidRDefault="00C92EDE">
            <w:pPr>
              <w:pStyle w:val="Contedodatabela"/>
              <w:jc w:val="both"/>
              <w:rPr>
                <w:sz w:val="22"/>
                <w:szCs w:val="22"/>
              </w:rPr>
            </w:pPr>
            <w:r w:rsidRPr="00C92EDE">
              <w:rPr>
                <w:sz w:val="22"/>
                <w:szCs w:val="22"/>
              </w:rPr>
              <w:t xml:space="preserve">Execução de obra de rede de energia elétrica com as seguintes características: Assunto: Ligação Nova BT - Poder Público Nota Serviço (SAP): 300001057838 Local de Execução: R LUIZ ZORDAN 165 CENTRO VIADUTOS RS. Obs.: A empresa contratada deverá observar em sua totalidade os documentos técnicos e projetos elaborados pela CPFL Energia. </w:t>
            </w:r>
          </w:p>
        </w:tc>
        <w:tc>
          <w:tcPr>
            <w:tcW w:w="1560" w:type="dxa"/>
          </w:tcPr>
          <w:p w:rsidR="00C92EDE" w:rsidRPr="00C92EDE" w:rsidRDefault="00C92EDE">
            <w:pPr>
              <w:pStyle w:val="Contedodatabela"/>
              <w:jc w:val="center"/>
              <w:rPr>
                <w:sz w:val="22"/>
                <w:szCs w:val="22"/>
              </w:rPr>
            </w:pPr>
            <w:r w:rsidRPr="00C92EDE">
              <w:rPr>
                <w:sz w:val="22"/>
                <w:szCs w:val="22"/>
              </w:rPr>
              <w:t>1,0</w:t>
            </w:r>
          </w:p>
        </w:tc>
        <w:tc>
          <w:tcPr>
            <w:tcW w:w="1046" w:type="dxa"/>
          </w:tcPr>
          <w:p w:rsidR="00C92EDE" w:rsidRPr="00C92EDE" w:rsidRDefault="00C92EDE">
            <w:pPr>
              <w:pStyle w:val="Contedodatabela"/>
              <w:jc w:val="center"/>
              <w:rPr>
                <w:sz w:val="22"/>
                <w:szCs w:val="22"/>
              </w:rPr>
            </w:pPr>
            <w:r w:rsidRPr="00C92EDE">
              <w:rPr>
                <w:sz w:val="22"/>
                <w:szCs w:val="22"/>
              </w:rPr>
              <w:t>Und</w:t>
            </w:r>
          </w:p>
        </w:tc>
        <w:tc>
          <w:tcPr>
            <w:tcW w:w="1505" w:type="dxa"/>
          </w:tcPr>
          <w:p w:rsidR="00C92EDE" w:rsidRPr="00C92EDE" w:rsidRDefault="00C92EDE">
            <w:pPr>
              <w:pStyle w:val="Contedodatabela"/>
              <w:jc w:val="right"/>
              <w:rPr>
                <w:sz w:val="22"/>
                <w:szCs w:val="22"/>
              </w:rPr>
            </w:pPr>
            <w:r w:rsidRPr="00C92EDE">
              <w:rPr>
                <w:sz w:val="22"/>
                <w:szCs w:val="22"/>
              </w:rPr>
              <w:t xml:space="preserve">  R$ 39.675,53</w:t>
            </w:r>
          </w:p>
        </w:tc>
      </w:tr>
    </w:tbl>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2. DA APRESENTAÇÃO DOS ENVELOPES: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AO MUNICÍPIO DE VIADUTOS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EDITAL DE PREGÃO Nº 31/2025</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ENVELOPE Nº 01 – PROPOSTA </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PROPONENTE (NOME COMPLETO)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AO MUNICÍPIO DE VIADUTOS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EDITAL DE PREGÃO Nº 31/2025</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ENVELOPE Nº 02 – DOCUMENTAÇÃO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PROPONENTE (NOME COMPLETO)</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3. DA REPRESENTAÇÃO E DO CREDENCIAMENTO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3.1.1. A identificação será realizada, exclusivamente, através da apresentação de documento de identidade.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lastRenderedPageBreak/>
        <w:t>3.2. A documentação referente ao credenciamento de que trata o item 3.1 deverá ser apresentada fora dos envelopes.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3.3. O credenciamento será efetuado da seguinte forma: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se representada diretamente, por meio de dirigente, proprietário, sócio ou assemelhado, deverá apresentar:</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a.1) cópia do respectivo Estatuto ou Contrato Social em vigor, devidamente registrado;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a.2) documento de eleição de seus administradores, em se tratando de sociedade comercial ou de sociedade por ações;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a.3) inscrição do ato constitutivo, acompanhado de prova de diretoria em exercício, no caso de sociedade civil;</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a.5) registro comercial, se empresa individual.</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se representada por procurador, deverá apresentar:</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4. DO RECEBIMENTO E ABERTURA DOS ENVELOPES: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4.2. Uma vez encerrado o prazo para a entrega dos envelopes acima referidos, não será aceita a participação de nenhuma licitante retardatária.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4.3. O pregoeiro realizará o credenciamento das interessadas, as quais deverão: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comprovar, por meio de instrumento próprio, poderes para formulação de ofertas e lances verbais, bem como para a prática dos demais atos do certame;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lastRenderedPageBreak/>
        <w:t>b) apresentar, ainda, declaração de que cumprem plenamente os requisitos de habilitação.</w:t>
      </w:r>
    </w:p>
    <w:p w:rsidR="00C92EDE" w:rsidRDefault="00C92EDE">
      <w:pPr>
        <w:pStyle w:val="Standard"/>
        <w:spacing w:line="276" w:lineRule="auto"/>
        <w:jc w:val="both"/>
        <w:rPr>
          <w:rFonts w:ascii="Times New Roman" w:hAnsi="Times New Roman" w:cs="Times New Roman"/>
          <w:b/>
          <w:bCs/>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5. DA PROPOSTA DE PREÇO: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5.1. A proposta, cujo prazo de validade é fixado pela Administração em </w:t>
      </w:r>
      <w:r w:rsidR="00C92EDE">
        <w:rPr>
          <w:rFonts w:ascii="Times New Roman" w:hAnsi="Times New Roman" w:cs="Times New Roman"/>
          <w:sz w:val="22"/>
          <w:szCs w:val="22"/>
        </w:rPr>
        <w:t xml:space="preserve">60 </w:t>
      </w:r>
      <w:r w:rsidRPr="00C92EDE">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razão social da empresa;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descrição completa do produto ofertado, marca, referências e demais dados técnicos;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sz w:val="22"/>
          <w:szCs w:val="22"/>
        </w:rPr>
      </w:pPr>
      <w:r w:rsidRPr="00C92EDE">
        <w:rPr>
          <w:rFonts w:ascii="Times New Roman" w:hAnsi="Times New Roman" w:cs="Times New Roman"/>
          <w:b/>
          <w:sz w:val="22"/>
          <w:szCs w:val="22"/>
        </w:rPr>
        <w:t>6. DO JULGAMENTO DAS PROPOSTAS: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6.2. Caso duas ou mais propostas iniciais apresentem preços iguais, será realizado sorteio para determinação da ordem de oferta dos lances.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6.3. A oferta dos lances deverá ser efetuada no momento em que for conferida a palavra à licitante, obedecida a ordem prevista nos itens 6.1 e 6.2.</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6.3.1. Dada a palavra a licitante, esta disporá de 30 s (trinta segundos) para apresentar nova proposta.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6.4. É vedada a oferta de lance com vista ao empate.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6.5. Não poderá haver desistência dos lances já ofertados, sujeitando-se a proponente desistente às penalidades constantes neste edital.</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6.8. O encerramento da etapa competitiva dar-se-á quando, convocadas pelo pregoeiro, as licitantes manifestarem seu desinteresse em apresentar novos lances.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6.11. Serão desclassificadas as propostas que: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não atenderem às exigências contidas no objeto desta licitação;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forem omissas em pontos essenciais, de modo a ensejar dúvidas;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c) afrontem qualquer dispositivo legal vigente, bem como as que não atenderem aos requisitos do item 5;</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contiverem opções de preços alternativos ou que apresentarem preços manifestamente inexequíveis.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Observação: Quaisquer inserções na proposta que visem modificar, extinguir ou criar direitos, sem previsão </w:t>
      </w:r>
      <w:r w:rsidRPr="00C92EDE">
        <w:rPr>
          <w:rFonts w:ascii="Times New Roman" w:hAnsi="Times New Roman" w:cs="Times New Roman"/>
          <w:sz w:val="22"/>
          <w:szCs w:val="22"/>
        </w:rPr>
        <w:lastRenderedPageBreak/>
        <w:t>no edital, serão tidas como inexistentes, aproveitando-se a proposta no que não for conflitante com o instrumento convocatório.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6.12. Não serão consideradas, para julgamento das propostas, vantagens não previstas no edital.</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6.14. Ocorrendo o empate, na forma do item anterior, proceder-se-á da seguinte forma: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7. DOCUMENTOS DE HABILITAÇÃO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Para fins de habilitação neste pregão, a licitante deverá apresentar, dentro do ENVELOPE Nº 02, os seguintes documentos:</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7.1. HABILITAÇÃO JURÍDICA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cópia do registro comercial, no caso de empresa individual;</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7.2. HABILITAÇÃO FISCAL, SOCIAL E TRABALHISTA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comprovante de inscrição no Cadastro de Pessoas Físicas (CPF) ou no Cadastro Nacional da Pessoa Jurídica (CNPJ);</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c) prova de regularidade perante a Fazenda federal, estadual e municipal do domicílio ou sede do licitante;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d) prova de regularidade relativa à Seguridade Social e ao FGTS, que demonstre cumprimento dos encargos sociais instituídos por lei;</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e) prova de regularidade perante a Justiça do Trabalho;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f) declaração de cumprimento do disposto no inciso XXXIII do </w:t>
      </w:r>
      <w:r w:rsidR="00C92EDE">
        <w:rPr>
          <w:rFonts w:ascii="Times New Roman" w:hAnsi="Times New Roman" w:cs="Times New Roman"/>
          <w:sz w:val="22"/>
          <w:szCs w:val="22"/>
        </w:rPr>
        <w:t>art. 7º da Constituição Federal,</w:t>
      </w:r>
      <w:r w:rsidRPr="00C92EDE">
        <w:rPr>
          <w:rFonts w:ascii="Times New Roman" w:hAnsi="Times New Roman" w:cs="Times New Roman"/>
          <w:sz w:val="22"/>
          <w:szCs w:val="22"/>
        </w:rPr>
        <w:t xml:space="preserve"> conforme o modelo do Decreto Federal n° 4.358/2002.</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7.3. HABILITAÇÃO ECONÔMICO-FINANCEIRA: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atualização de documentos cuja validade tenha expirado após a data de recebimento das propostas.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8. GARANTIA DE PROPOSTA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8.1 Devido a baixa complexidade dos itens não será exigida garantia da proposta.</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9. VEDAÇÕES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9.1 Não poderão disputar licitação ou participar da execução de contrato, direta ou indiretamente: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c) empresas controladoras, controladas ou coligadas, nos termos da Lei nº 6.404, de 15 de dezembro de 1976, concorrendo entre si;</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10. VERIFICAÇÃO DA HABILITAÇÃO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11. RECURSO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11.1. Caberá recurso, no prazo de 3 (três) dias úteis, contado da data de intimação ou de lavratura da ata, em face de: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ato que defira ou indefira pedido de pré-qualificação de interessado ou de inscrição em registro cadastral, sua alteração ou cancelamento;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julgamento das propostas;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c) ato de habilitação ou inabilitação de licitante;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d) anulação ou revogação da licitação.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11.3. Quanto ao recurso apresentado em virtude do disposto nas alíneas “b” e “c” do item 11.1 do presente Edital, serão observadas as seguintes disposições: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a apreciação dar-se-á em fase única.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11.5. O acolhimento do recurso implicará invalidação apenas de ato insuscetível de aproveitamento.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11.6. O recurso interposto dará efeito suspensivo ao ato ou à decisão recorrida, até que sobrevenha decisão final da autoridade competente.</w:t>
      </w:r>
    </w:p>
    <w:p w:rsidR="00C92EDE" w:rsidRDefault="00C92EDE">
      <w:pPr>
        <w:pStyle w:val="Standard"/>
        <w:spacing w:line="276" w:lineRule="auto"/>
        <w:jc w:val="both"/>
        <w:rPr>
          <w:rFonts w:ascii="Times New Roman" w:hAnsi="Times New Roman" w:cs="Times New Roman"/>
          <w:sz w:val="22"/>
          <w:szCs w:val="22"/>
        </w:rPr>
      </w:pPr>
    </w:p>
    <w:p w:rsidR="00C92EDE" w:rsidRPr="00C92EDE" w:rsidRDefault="00C92EDE">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12. ENCERRAMENTO DA LICITAÇÃO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determinar o retorno dos autos para saneamento de irregularidades;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revogar a licitação por motivo de conveniência e oportunidade;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c) proceder à anulação da licitação, de ofício ou mediante provocação de terceiros, sempre que presente ilegalidade insanável;</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d) adjudicar o objeto e homologar a licitação.</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13. CONDIÇÕES DE CONTRATAÇÃO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 xml:space="preserve">14. VIGÊNCIA DO CONTRATO </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14.1. A vigência será de acordo com o disposto no documento do contrato.</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15. PRAZOS E CONDIÇÕES DE PAGAMENTO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E83A97" w:rsidRPr="00C92EDE">
        <w:tc>
          <w:tcPr>
            <w:tcW w:w="3212" w:type="dxa"/>
            <w:tcBorders>
              <w:top w:val="single" w:sz="2" w:space="0" w:color="000000"/>
              <w:left w:val="single" w:sz="2" w:space="0" w:color="000000"/>
              <w:bottom w:val="single" w:sz="2" w:space="0" w:color="000000"/>
            </w:tcBorders>
          </w:tcPr>
          <w:p w:rsidR="00E83A97" w:rsidRPr="00C92EDE" w:rsidRDefault="00E67105" w:rsidP="00C92EDE">
            <w:pPr>
              <w:pStyle w:val="Contedodatabela"/>
              <w:spacing w:line="276" w:lineRule="auto"/>
              <w:jc w:val="center"/>
              <w:rPr>
                <w:b/>
                <w:bCs/>
                <w:sz w:val="22"/>
                <w:szCs w:val="22"/>
              </w:rPr>
            </w:pPr>
            <w:r w:rsidRPr="00C92EDE">
              <w:rPr>
                <w:b/>
                <w:bCs/>
                <w:sz w:val="22"/>
                <w:szCs w:val="22"/>
              </w:rPr>
              <w:t>Dotação</w:t>
            </w:r>
          </w:p>
        </w:tc>
        <w:tc>
          <w:tcPr>
            <w:tcW w:w="3212" w:type="dxa"/>
            <w:tcBorders>
              <w:top w:val="single" w:sz="2" w:space="0" w:color="000000"/>
              <w:left w:val="single" w:sz="2" w:space="0" w:color="000000"/>
              <w:bottom w:val="single" w:sz="2" w:space="0" w:color="000000"/>
            </w:tcBorders>
          </w:tcPr>
          <w:p w:rsidR="00E83A97" w:rsidRPr="00C92EDE" w:rsidRDefault="00E67105" w:rsidP="00C92EDE">
            <w:pPr>
              <w:pStyle w:val="Contedodatabela"/>
              <w:spacing w:line="276" w:lineRule="auto"/>
              <w:jc w:val="center"/>
              <w:rPr>
                <w:b/>
                <w:bCs/>
                <w:sz w:val="22"/>
                <w:szCs w:val="22"/>
              </w:rPr>
            </w:pPr>
            <w:r w:rsidRPr="00C92EDE">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E83A97" w:rsidRPr="00C92EDE" w:rsidRDefault="00E67105" w:rsidP="00C92EDE">
            <w:pPr>
              <w:pStyle w:val="Contedodatabela"/>
              <w:spacing w:line="276" w:lineRule="auto"/>
              <w:jc w:val="center"/>
              <w:rPr>
                <w:b/>
                <w:bCs/>
                <w:sz w:val="22"/>
                <w:szCs w:val="22"/>
              </w:rPr>
            </w:pPr>
            <w:r w:rsidRPr="00C92EDE">
              <w:rPr>
                <w:b/>
                <w:bCs/>
                <w:sz w:val="22"/>
                <w:szCs w:val="22"/>
              </w:rPr>
              <w:t>Vinculado</w:t>
            </w:r>
          </w:p>
        </w:tc>
      </w:tr>
      <w:tr w:rsidR="00E83A97" w:rsidRPr="00C92EDE">
        <w:tc>
          <w:tcPr>
            <w:tcW w:w="3212" w:type="dxa"/>
            <w:tcBorders>
              <w:left w:val="single" w:sz="2" w:space="0" w:color="000000"/>
              <w:bottom w:val="single" w:sz="2" w:space="0" w:color="000000"/>
            </w:tcBorders>
          </w:tcPr>
          <w:p w:rsidR="00E83A97" w:rsidRPr="00C92EDE" w:rsidRDefault="00E67105" w:rsidP="00C92EDE">
            <w:pPr>
              <w:pStyle w:val="Contedodatabela"/>
              <w:spacing w:line="276" w:lineRule="auto"/>
              <w:jc w:val="center"/>
              <w:rPr>
                <w:sz w:val="22"/>
                <w:szCs w:val="22"/>
              </w:rPr>
            </w:pPr>
            <w:r w:rsidRPr="00C92EDE">
              <w:rPr>
                <w:sz w:val="22"/>
                <w:szCs w:val="22"/>
              </w:rPr>
              <w:t>3253</w:t>
            </w:r>
          </w:p>
        </w:tc>
        <w:tc>
          <w:tcPr>
            <w:tcW w:w="3212" w:type="dxa"/>
            <w:tcBorders>
              <w:left w:val="single" w:sz="2" w:space="0" w:color="000000"/>
              <w:bottom w:val="single" w:sz="2" w:space="0" w:color="000000"/>
            </w:tcBorders>
          </w:tcPr>
          <w:p w:rsidR="00E83A97" w:rsidRPr="00C92EDE" w:rsidRDefault="00E67105" w:rsidP="00C92EDE">
            <w:pPr>
              <w:pStyle w:val="Contedodatabela"/>
              <w:spacing w:line="276" w:lineRule="auto"/>
              <w:jc w:val="center"/>
              <w:rPr>
                <w:sz w:val="22"/>
                <w:szCs w:val="22"/>
              </w:rPr>
            </w:pPr>
            <w:r w:rsidRPr="00C92EDE">
              <w:rPr>
                <w:sz w:val="22"/>
                <w:szCs w:val="22"/>
              </w:rPr>
              <w:t>449051996200</w:t>
            </w:r>
          </w:p>
        </w:tc>
        <w:tc>
          <w:tcPr>
            <w:tcW w:w="3213" w:type="dxa"/>
            <w:tcBorders>
              <w:left w:val="single" w:sz="2" w:space="0" w:color="000000"/>
              <w:bottom w:val="single" w:sz="2" w:space="0" w:color="000000"/>
              <w:right w:val="single" w:sz="2" w:space="0" w:color="000000"/>
            </w:tcBorders>
          </w:tcPr>
          <w:p w:rsidR="00E83A97" w:rsidRPr="00C92EDE" w:rsidRDefault="00E67105" w:rsidP="00C92EDE">
            <w:pPr>
              <w:pStyle w:val="Contedodatabela"/>
              <w:spacing w:line="276" w:lineRule="auto"/>
              <w:jc w:val="center"/>
              <w:rPr>
                <w:sz w:val="22"/>
                <w:szCs w:val="22"/>
              </w:rPr>
            </w:pPr>
            <w:r w:rsidRPr="00C92EDE">
              <w:rPr>
                <w:sz w:val="22"/>
                <w:szCs w:val="22"/>
              </w:rPr>
              <w:t>2500</w:t>
            </w:r>
          </w:p>
        </w:tc>
      </w:tr>
    </w:tbl>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15.3. O pagamento será efetuado no prazo de máximo de 10 dias</w:t>
      </w:r>
      <w:r w:rsidR="00C92EDE">
        <w:rPr>
          <w:rFonts w:ascii="Times New Roman" w:hAnsi="Times New Roman" w:cs="Times New Roman"/>
          <w:sz w:val="22"/>
          <w:szCs w:val="22"/>
        </w:rPr>
        <w:t xml:space="preserve"> após a prestação dos serviços.</w:t>
      </w: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16. RECEBIMENTO DO OBJETO</w:t>
      </w:r>
    </w:p>
    <w:p w:rsidR="00C92EDE" w:rsidRPr="00ED3BD8" w:rsidRDefault="00E67105" w:rsidP="00C92EDE">
      <w:pPr>
        <w:jc w:val="both"/>
        <w:rPr>
          <w:sz w:val="22"/>
          <w:szCs w:val="22"/>
        </w:rPr>
      </w:pPr>
      <w:r w:rsidRPr="00C92EDE">
        <w:rPr>
          <w:sz w:val="22"/>
          <w:szCs w:val="22"/>
        </w:rPr>
        <w:t>16.</w:t>
      </w:r>
      <w:r w:rsidR="00C92EDE">
        <w:rPr>
          <w:sz w:val="22"/>
          <w:szCs w:val="22"/>
        </w:rPr>
        <w:t>1</w:t>
      </w:r>
      <w:r w:rsidRPr="00C92EDE">
        <w:rPr>
          <w:sz w:val="22"/>
          <w:szCs w:val="22"/>
        </w:rPr>
        <w:t xml:space="preserve">. </w:t>
      </w:r>
      <w:r w:rsidR="00C92EDE" w:rsidRPr="00ED3BD8">
        <w:rPr>
          <w:sz w:val="22"/>
          <w:szCs w:val="22"/>
        </w:rPr>
        <w:t>Os produtos/serviços deverão ser entregues</w:t>
      </w:r>
      <w:r w:rsidR="00C92EDE">
        <w:rPr>
          <w:sz w:val="22"/>
          <w:szCs w:val="22"/>
        </w:rPr>
        <w:t>/executados conforme projeto em anexo.</w:t>
      </w:r>
    </w:p>
    <w:p w:rsidR="00E83A97" w:rsidRPr="00C92EDE" w:rsidRDefault="00C92EDE">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16.2</w:t>
      </w:r>
      <w:r w:rsidR="00E67105" w:rsidRPr="00C92EDE">
        <w:rPr>
          <w:rFonts w:ascii="Times New Roman" w:hAnsi="Times New Roman" w:cs="Times New Roman"/>
          <w:sz w:val="22"/>
          <w:szCs w:val="22"/>
        </w:rPr>
        <w:t>. Verificada a desconformidade de algum dos produtos, a licitante vencedora deverá promover as correções necessárias no prazo máximo de 5 dias úteis, sujeitando-se às penalidades previstas neste edital.</w:t>
      </w:r>
    </w:p>
    <w:p w:rsidR="00E83A97" w:rsidRPr="00C92EDE" w:rsidRDefault="00C92EDE">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16.3</w:t>
      </w:r>
      <w:r w:rsidR="00E67105" w:rsidRPr="00C92EDE">
        <w:rPr>
          <w:rFonts w:ascii="Times New Roman" w:hAnsi="Times New Roman" w:cs="Times New Roman"/>
          <w:sz w:val="22"/>
          <w:szCs w:val="22"/>
        </w:rPr>
        <w:t>. O material a ser entregue deverá ser adequadamente acondicionado, de forma a permitir a completa preservação do mesmo e sua segurança durante o transporte.</w:t>
      </w:r>
    </w:p>
    <w:p w:rsidR="00E83A97" w:rsidRPr="00C92EDE" w:rsidRDefault="00C92EDE">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16.4</w:t>
      </w:r>
      <w:r w:rsidR="00E67105" w:rsidRPr="00C92EDE">
        <w:rPr>
          <w:rFonts w:ascii="Times New Roman" w:hAnsi="Times New Roman" w:cs="Times New Roman"/>
          <w:sz w:val="22"/>
          <w:szCs w:val="22"/>
        </w:rPr>
        <w:t>. A nota fiscal/fatura deverá, obrigatoriamente, ser entregue junto com o seu objeto.</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17. SANÇÕES ADMINISTRATIVAS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17.1. O licitante ou o contratado será responsabilizado administrativamente pelas seguintes infrações: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dar causa à inexecução parcial do contrato;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c) dar causa à inexecução total do contrato;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d) deixar de entregar a documentação exigida para o certame;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e) não manter a proposta, salvo em decorrência de fato superveniente devidamente justificado;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f) não celebrar o contrato ou não entregar a documentação exigida para a contratação, quando convocado dentro do prazo de validade de sua proposta;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g) ensejar o retardamento da execução ou da entrega do objeto da licitação sem motivo justificado;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i) fraudar a licitação ou praticar ato fraudulento na execução do contrato;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j) comportar-se de modo inidôneo ou cometer fraude de qualquer natureza;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k) praticar atos ilícitos com vistas a frustrar os objetivos da licitação;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l) praticar ato lesivo previsto no art. 5º da Lei nº 12.846, de 1º de agosto de 2013.</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17.2. Serão aplicadas ao responsável pelas infrações administrativas previstas no item 17.1 deste edital as seguintes sanções: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advertência;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multa de no mínimo 0,5% (cinco décimos por cento) e máximo de 30% (trinta por cento) do valor do objeto licitado ou contratado;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c) impedimento de licitar e contratar, no âmbito da Administração Pública direta e indireta do órgão licitante, pelo prazo máximo de 3 (três) anos.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17.10. Serão indeferidas pela comissão, mediante decisão fundamentada, provas ilícitas, impertinentes, desnecessárias, protelatórias ou intempestivas.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17.12. É admitida a reabilitação do licitante ou contratado perante a própria autoridade que aplicou a penalidade, exigidos, cumulativamente: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reparação integral do dano causado à Administração Pública;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pagamento da multa;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d) cumprimento das condições de reabilitação definidas no ato punitivo;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e) análise jurídica prévia, com posicionamento conclusivo quanto ao cumprimento dos requisitos definidos neste artigo.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18. PEDIDOS DE ESCLARECIMENTOS E IMPUGNAÇÕES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18.2. As respostas aos pedidos de esclarecimentos e às impugnações serão divulgadas pelo órgão licitante no seguinte endereço: www.viadutos.rs.gov.br.</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19. DAS DISPOSIÇÕES GERAIS: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19.2. Após a apresentação da proposta, não caberá desistência, salvo por motivo justo decorrente de fato superveniente e aceito pelo pregoeiro.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C92EDE" w:rsidRDefault="00C92EDE">
      <w:pPr>
        <w:pStyle w:val="Standard"/>
        <w:spacing w:line="276" w:lineRule="auto"/>
        <w:jc w:val="both"/>
        <w:rPr>
          <w:rFonts w:ascii="Times New Roman" w:hAnsi="Times New Roman" w:cs="Times New Roman"/>
          <w:sz w:val="22"/>
          <w:szCs w:val="22"/>
        </w:rPr>
      </w:pPr>
    </w:p>
    <w:p w:rsidR="00C92EDE" w:rsidRDefault="00C92EDE">
      <w:pPr>
        <w:pStyle w:val="Standard"/>
        <w:spacing w:line="276" w:lineRule="auto"/>
        <w:jc w:val="both"/>
        <w:rPr>
          <w:rFonts w:ascii="Times New Roman" w:hAnsi="Times New Roman" w:cs="Times New Roman"/>
          <w:sz w:val="22"/>
          <w:szCs w:val="22"/>
        </w:rPr>
      </w:pPr>
    </w:p>
    <w:p w:rsidR="00C92EDE" w:rsidRDefault="00C92EDE">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rsidP="00C92EDE">
      <w:pPr>
        <w:pStyle w:val="Standard"/>
        <w:spacing w:line="276" w:lineRule="auto"/>
        <w:jc w:val="right"/>
        <w:rPr>
          <w:rFonts w:ascii="Times New Roman" w:hAnsi="Times New Roman" w:cs="Times New Roman"/>
          <w:sz w:val="22"/>
          <w:szCs w:val="22"/>
        </w:rPr>
      </w:pPr>
      <w:r w:rsidRPr="00C92EDE">
        <w:rPr>
          <w:rFonts w:ascii="Times New Roman" w:hAnsi="Times New Roman" w:cs="Times New Roman"/>
          <w:sz w:val="22"/>
          <w:szCs w:val="22"/>
        </w:rPr>
        <w:t>Viadutos, 26</w:t>
      </w:r>
      <w:r w:rsidR="00C92EDE">
        <w:rPr>
          <w:rFonts w:ascii="Times New Roman" w:hAnsi="Times New Roman" w:cs="Times New Roman"/>
          <w:sz w:val="22"/>
          <w:szCs w:val="22"/>
        </w:rPr>
        <w:t xml:space="preserve"> de agosto de 2025</w:t>
      </w:r>
    </w:p>
    <w:p w:rsidR="00E83A97" w:rsidRDefault="00E83A97">
      <w:pPr>
        <w:pStyle w:val="Standard"/>
        <w:spacing w:line="276" w:lineRule="auto"/>
        <w:jc w:val="center"/>
        <w:rPr>
          <w:rFonts w:ascii="Times New Roman" w:hAnsi="Times New Roman" w:cs="Times New Roman"/>
          <w:sz w:val="22"/>
          <w:szCs w:val="22"/>
        </w:rPr>
      </w:pPr>
    </w:p>
    <w:p w:rsidR="00C92EDE" w:rsidRPr="00C92EDE" w:rsidRDefault="00C92EDE">
      <w:pPr>
        <w:pStyle w:val="Standard"/>
        <w:spacing w:line="276" w:lineRule="auto"/>
        <w:jc w:val="center"/>
        <w:rPr>
          <w:rFonts w:ascii="Times New Roman" w:hAnsi="Times New Roman" w:cs="Times New Roman"/>
          <w:sz w:val="22"/>
          <w:szCs w:val="22"/>
        </w:rPr>
      </w:pPr>
    </w:p>
    <w:p w:rsidR="00C92EDE" w:rsidRPr="00ED3BD8" w:rsidRDefault="00C92EDE" w:rsidP="00C92EDE">
      <w:pPr>
        <w:pStyle w:val="Standard"/>
        <w:jc w:val="center"/>
        <w:rPr>
          <w:rFonts w:ascii="Times New Roman" w:hAnsi="Times New Roman" w:cs="Times New Roman"/>
          <w:sz w:val="22"/>
          <w:szCs w:val="22"/>
        </w:rPr>
      </w:pPr>
      <w:r w:rsidRPr="00ED3BD8">
        <w:rPr>
          <w:rFonts w:ascii="Times New Roman" w:hAnsi="Times New Roman" w:cs="Times New Roman"/>
          <w:sz w:val="22"/>
          <w:szCs w:val="22"/>
        </w:rPr>
        <w:t>_____________________________</w:t>
      </w:r>
    </w:p>
    <w:p w:rsidR="00E83A97" w:rsidRPr="00C92EDE" w:rsidRDefault="00E67105">
      <w:pPr>
        <w:pStyle w:val="Standard"/>
        <w:spacing w:line="276" w:lineRule="auto"/>
        <w:jc w:val="center"/>
        <w:rPr>
          <w:rFonts w:ascii="Times New Roman" w:hAnsi="Times New Roman" w:cs="Times New Roman"/>
          <w:sz w:val="22"/>
          <w:szCs w:val="22"/>
        </w:rPr>
      </w:pPr>
      <w:r w:rsidRPr="00C92EDE">
        <w:rPr>
          <w:rFonts w:ascii="Times New Roman" w:hAnsi="Times New Roman" w:cs="Times New Roman"/>
          <w:sz w:val="22"/>
          <w:szCs w:val="22"/>
        </w:rPr>
        <w:t>Giovan André Sperotto</w:t>
      </w:r>
    </w:p>
    <w:p w:rsidR="00E83A97" w:rsidRPr="00C92EDE" w:rsidRDefault="00E67105">
      <w:pPr>
        <w:pStyle w:val="Standard"/>
        <w:spacing w:line="276" w:lineRule="auto"/>
        <w:jc w:val="center"/>
        <w:rPr>
          <w:rFonts w:ascii="Times New Roman" w:hAnsi="Times New Roman" w:cs="Times New Roman"/>
          <w:sz w:val="22"/>
          <w:szCs w:val="22"/>
        </w:rPr>
      </w:pPr>
      <w:r w:rsidRPr="00C92EDE">
        <w:rPr>
          <w:rFonts w:ascii="Times New Roman" w:hAnsi="Times New Roman" w:cs="Times New Roman"/>
          <w:sz w:val="22"/>
          <w:szCs w:val="22"/>
        </w:rPr>
        <w:t>Prefeito</w:t>
      </w:r>
      <w:r w:rsidRPr="00C92EDE">
        <w:rPr>
          <w:rFonts w:ascii="Times New Roman" w:hAnsi="Times New Roman" w:cs="Times New Roman"/>
          <w:sz w:val="22"/>
          <w:szCs w:val="22"/>
        </w:rPr>
        <w:br w:type="page"/>
      </w:r>
    </w:p>
    <w:p w:rsidR="00E83A97" w:rsidRPr="00C92EDE" w:rsidRDefault="00E67105">
      <w:pPr>
        <w:pStyle w:val="Standard"/>
        <w:spacing w:line="276" w:lineRule="auto"/>
        <w:rPr>
          <w:rFonts w:ascii="Times New Roman" w:hAnsi="Times New Roman" w:cs="Times New Roman"/>
          <w:b/>
          <w:bCs/>
          <w:sz w:val="22"/>
          <w:szCs w:val="22"/>
        </w:rPr>
      </w:pPr>
      <w:r w:rsidRPr="00C92EDE">
        <w:rPr>
          <w:rFonts w:ascii="Times New Roman" w:hAnsi="Times New Roman" w:cs="Times New Roman"/>
          <w:b/>
          <w:bCs/>
          <w:sz w:val="22"/>
          <w:szCs w:val="22"/>
        </w:rPr>
        <w:t>TERMO DE CONTRATO Nº xxx/xx</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ind w:left="3969"/>
        <w:jc w:val="both"/>
        <w:rPr>
          <w:rFonts w:ascii="Times New Roman" w:hAnsi="Times New Roman" w:cs="Times New Roman"/>
          <w:sz w:val="22"/>
          <w:szCs w:val="22"/>
        </w:rPr>
      </w:pPr>
      <w:r w:rsidRPr="00C92EDE">
        <w:rPr>
          <w:rFonts w:ascii="Times New Roman" w:hAnsi="Times New Roman" w:cs="Times New Roman"/>
          <w:sz w:val="22"/>
          <w:szCs w:val="22"/>
        </w:rPr>
        <w:t xml:space="preserve">CONTRATO ADMINISTRATIVO Nº XX/XXX PARA </w:t>
      </w:r>
      <w:r w:rsidRPr="00C92EDE">
        <w:rPr>
          <w:rFonts w:ascii="Times New Roman" w:hAnsi="Times New Roman" w:cs="Times New Roman"/>
          <w:b/>
          <w:bCs/>
          <w:sz w:val="22"/>
          <w:szCs w:val="22"/>
        </w:rPr>
        <w:t>Contratação de empresa para execução de obra de rede de energia elétrica para a Rua Coberta Christiano Affonso Birk</w:t>
      </w:r>
      <w:r w:rsidRPr="00C92EDE">
        <w:rPr>
          <w:rFonts w:ascii="Times New Roman" w:hAnsi="Times New Roman" w:cs="Times New Roman"/>
          <w:sz w:val="22"/>
          <w:szCs w:val="22"/>
        </w:rPr>
        <w:t>, QUE FIRMAM O MUNICÍPIO DE VIADUTOS E A EMPRESA XXXX.</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Aos 26/08/25, de um lado o</w:t>
      </w:r>
      <w:r w:rsidRPr="00C92EDE">
        <w:rPr>
          <w:rFonts w:ascii="Times New Roman" w:hAnsi="Times New Roman" w:cs="Times New Roman"/>
          <w:b/>
          <w:bCs/>
          <w:sz w:val="22"/>
          <w:szCs w:val="22"/>
        </w:rPr>
        <w:t xml:space="preserve"> Município de Viadutos</w:t>
      </w:r>
      <w:r w:rsidRPr="00C92EDE">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C92EDE">
        <w:rPr>
          <w:rFonts w:ascii="Times New Roman" w:hAnsi="Times New Roman" w:cs="Times New Roman"/>
          <w:b/>
          <w:bCs/>
          <w:sz w:val="22"/>
          <w:szCs w:val="22"/>
        </w:rPr>
        <w:t>CONTRATANTE</w:t>
      </w:r>
      <w:r w:rsidRPr="00C92EDE">
        <w:rPr>
          <w:rFonts w:ascii="Times New Roman" w:hAnsi="Times New Roman" w:cs="Times New Roman"/>
          <w:sz w:val="22"/>
          <w:szCs w:val="22"/>
        </w:rPr>
        <w:t>.</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b/>
          <w:bCs/>
          <w:sz w:val="22"/>
          <w:szCs w:val="22"/>
        </w:rPr>
        <w:t>CONTRATADO,</w:t>
      </w:r>
      <w:r w:rsidRPr="00C92EDE">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CLÁUSULA PRIMEIRA – DA FUNDAMENTAÇÃO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O presente instrumento é fundamentado no procedimento realizado pela CONTRATANTE através do Pregão</w:t>
      </w:r>
      <w:r w:rsidRPr="00C92EDE">
        <w:rPr>
          <w:rFonts w:ascii="Times New Roman" w:hAnsi="Times New Roman" w:cs="Times New Roman"/>
          <w:b/>
          <w:bCs/>
          <w:sz w:val="22"/>
          <w:szCs w:val="22"/>
        </w:rPr>
        <w:t xml:space="preserve"> Nº 31/2025, Processo nº 371/2025</w:t>
      </w:r>
      <w:r w:rsidRPr="00C92EDE">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CLÁUSULA SEGUNDA – DO OBJETO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O presente contrato tem por objeto </w:t>
      </w:r>
      <w:r w:rsidRPr="00C92EDE">
        <w:rPr>
          <w:rFonts w:ascii="Times New Roman" w:hAnsi="Times New Roman" w:cs="Times New Roman"/>
          <w:b/>
          <w:bCs/>
          <w:sz w:val="22"/>
          <w:szCs w:val="22"/>
        </w:rPr>
        <w:t>Contratação de empresa para execução de obra de rede de energia elétrica para a Rua Coberta Christiano Affonso Birk</w:t>
      </w:r>
      <w:r w:rsidRPr="00C92EDE">
        <w:rPr>
          <w:rFonts w:ascii="Times New Roman" w:hAnsi="Times New Roman" w:cs="Times New Roman"/>
          <w:sz w:val="22"/>
          <w:szCs w:val="22"/>
        </w:rPr>
        <w:t>, conforme proposta vencedora.</w:t>
      </w:r>
    </w:p>
    <w:tbl>
      <w:tblPr>
        <w:tblW w:w="9781" w:type="dxa"/>
        <w:tblInd w:w="55" w:type="dxa"/>
        <w:tblCellMar>
          <w:top w:w="55" w:type="dxa"/>
          <w:left w:w="55" w:type="dxa"/>
          <w:bottom w:w="55" w:type="dxa"/>
          <w:right w:w="55" w:type="dxa"/>
        </w:tblCellMar>
        <w:tblLook w:val="0000" w:firstRow="0" w:lastRow="0" w:firstColumn="0" w:lastColumn="0" w:noHBand="0" w:noVBand="0"/>
      </w:tblPr>
      <w:tblGrid>
        <w:gridCol w:w="709"/>
        <w:gridCol w:w="709"/>
        <w:gridCol w:w="4252"/>
        <w:gridCol w:w="1342"/>
        <w:gridCol w:w="1068"/>
        <w:gridCol w:w="1701"/>
      </w:tblGrid>
      <w:tr w:rsidR="00E83A97" w:rsidRPr="00C92EDE" w:rsidTr="00C92EDE">
        <w:tc>
          <w:tcPr>
            <w:tcW w:w="709" w:type="dxa"/>
            <w:tcBorders>
              <w:top w:val="single" w:sz="2" w:space="0" w:color="000000"/>
              <w:left w:val="single" w:sz="2" w:space="0" w:color="000000"/>
              <w:bottom w:val="single" w:sz="2" w:space="0" w:color="000000"/>
            </w:tcBorders>
          </w:tcPr>
          <w:p w:rsidR="00E83A97" w:rsidRPr="00C92EDE" w:rsidRDefault="00E67105">
            <w:pPr>
              <w:pStyle w:val="Contedodatabela"/>
              <w:jc w:val="center"/>
              <w:rPr>
                <w:b/>
                <w:sz w:val="22"/>
                <w:szCs w:val="22"/>
              </w:rPr>
            </w:pPr>
            <w:r w:rsidRPr="00C92EDE">
              <w:rPr>
                <w:b/>
                <w:sz w:val="22"/>
                <w:szCs w:val="22"/>
              </w:rPr>
              <w:t>Lote</w:t>
            </w:r>
          </w:p>
        </w:tc>
        <w:tc>
          <w:tcPr>
            <w:tcW w:w="709" w:type="dxa"/>
            <w:tcBorders>
              <w:top w:val="single" w:sz="2" w:space="0" w:color="000000"/>
              <w:left w:val="single" w:sz="2" w:space="0" w:color="000000"/>
              <w:bottom w:val="single" w:sz="2" w:space="0" w:color="000000"/>
            </w:tcBorders>
          </w:tcPr>
          <w:p w:rsidR="00E83A97" w:rsidRPr="00C92EDE" w:rsidRDefault="00E67105">
            <w:pPr>
              <w:pStyle w:val="Contedodatabela"/>
              <w:jc w:val="center"/>
              <w:rPr>
                <w:b/>
                <w:sz w:val="22"/>
                <w:szCs w:val="22"/>
              </w:rPr>
            </w:pPr>
            <w:r w:rsidRPr="00C92EDE">
              <w:rPr>
                <w:b/>
                <w:sz w:val="22"/>
                <w:szCs w:val="22"/>
              </w:rPr>
              <w:t>Item</w:t>
            </w:r>
          </w:p>
        </w:tc>
        <w:tc>
          <w:tcPr>
            <w:tcW w:w="4252" w:type="dxa"/>
            <w:tcBorders>
              <w:top w:val="single" w:sz="2" w:space="0" w:color="000000"/>
              <w:left w:val="single" w:sz="2" w:space="0" w:color="000000"/>
              <w:bottom w:val="single" w:sz="2" w:space="0" w:color="000000"/>
            </w:tcBorders>
          </w:tcPr>
          <w:p w:rsidR="00E83A97" w:rsidRPr="00C92EDE" w:rsidRDefault="00E67105">
            <w:pPr>
              <w:pStyle w:val="Contedodatabela"/>
              <w:jc w:val="center"/>
              <w:rPr>
                <w:b/>
                <w:sz w:val="22"/>
                <w:szCs w:val="22"/>
              </w:rPr>
            </w:pPr>
            <w:r w:rsidRPr="00C92EDE">
              <w:rPr>
                <w:b/>
                <w:sz w:val="22"/>
                <w:szCs w:val="22"/>
              </w:rPr>
              <w:t>Descrição</w:t>
            </w:r>
          </w:p>
        </w:tc>
        <w:tc>
          <w:tcPr>
            <w:tcW w:w="1342" w:type="dxa"/>
            <w:tcBorders>
              <w:top w:val="single" w:sz="2" w:space="0" w:color="000000"/>
              <w:left w:val="single" w:sz="2" w:space="0" w:color="000000"/>
              <w:bottom w:val="single" w:sz="2" w:space="0" w:color="000000"/>
            </w:tcBorders>
          </w:tcPr>
          <w:p w:rsidR="00E83A97" w:rsidRPr="00C92EDE" w:rsidRDefault="00E67105">
            <w:pPr>
              <w:pStyle w:val="Contedodatabela"/>
              <w:jc w:val="center"/>
              <w:rPr>
                <w:b/>
                <w:sz w:val="22"/>
                <w:szCs w:val="22"/>
              </w:rPr>
            </w:pPr>
            <w:r w:rsidRPr="00C92EDE">
              <w:rPr>
                <w:b/>
                <w:sz w:val="22"/>
                <w:szCs w:val="22"/>
              </w:rPr>
              <w:t>Quantidade</w:t>
            </w:r>
          </w:p>
        </w:tc>
        <w:tc>
          <w:tcPr>
            <w:tcW w:w="1068" w:type="dxa"/>
            <w:tcBorders>
              <w:top w:val="single" w:sz="2" w:space="0" w:color="000000"/>
              <w:left w:val="single" w:sz="2" w:space="0" w:color="000000"/>
              <w:bottom w:val="single" w:sz="2" w:space="0" w:color="000000"/>
            </w:tcBorders>
          </w:tcPr>
          <w:p w:rsidR="00E83A97" w:rsidRPr="00C92EDE" w:rsidRDefault="00C92EDE">
            <w:pPr>
              <w:pStyle w:val="Contedodatabela"/>
              <w:jc w:val="center"/>
              <w:rPr>
                <w:b/>
                <w:sz w:val="22"/>
                <w:szCs w:val="22"/>
              </w:rPr>
            </w:pPr>
            <w:r>
              <w:rPr>
                <w:b/>
                <w:sz w:val="22"/>
                <w:szCs w:val="22"/>
              </w:rPr>
              <w:t>Unidade</w:t>
            </w:r>
          </w:p>
        </w:tc>
        <w:tc>
          <w:tcPr>
            <w:tcW w:w="1701" w:type="dxa"/>
            <w:tcBorders>
              <w:top w:val="single" w:sz="2" w:space="0" w:color="000000"/>
              <w:left w:val="single" w:sz="2" w:space="0" w:color="000000"/>
              <w:bottom w:val="single" w:sz="2" w:space="0" w:color="000000"/>
              <w:right w:val="single" w:sz="2" w:space="0" w:color="000000"/>
            </w:tcBorders>
          </w:tcPr>
          <w:p w:rsidR="00E83A97" w:rsidRPr="00C92EDE" w:rsidRDefault="00E67105">
            <w:pPr>
              <w:pStyle w:val="Contedodatabela"/>
              <w:jc w:val="center"/>
              <w:rPr>
                <w:b/>
                <w:sz w:val="22"/>
                <w:szCs w:val="22"/>
              </w:rPr>
            </w:pPr>
            <w:r w:rsidRPr="00C92EDE">
              <w:rPr>
                <w:b/>
                <w:sz w:val="22"/>
                <w:szCs w:val="22"/>
              </w:rPr>
              <w:t>Total</w:t>
            </w:r>
          </w:p>
        </w:tc>
      </w:tr>
      <w:tr w:rsidR="00E83A97" w:rsidRPr="00C92EDE" w:rsidTr="00C92EDE">
        <w:tc>
          <w:tcPr>
            <w:tcW w:w="709" w:type="dxa"/>
            <w:tcBorders>
              <w:left w:val="single" w:sz="2" w:space="0" w:color="000000"/>
              <w:bottom w:val="single" w:sz="2" w:space="0" w:color="000000"/>
            </w:tcBorders>
          </w:tcPr>
          <w:p w:rsidR="00E83A97" w:rsidRPr="00C92EDE" w:rsidRDefault="00E67105">
            <w:pPr>
              <w:pStyle w:val="Contedodatabela"/>
              <w:jc w:val="center"/>
              <w:rPr>
                <w:sz w:val="22"/>
                <w:szCs w:val="22"/>
              </w:rPr>
            </w:pPr>
            <w:r w:rsidRPr="00C92EDE">
              <w:rPr>
                <w:sz w:val="22"/>
                <w:szCs w:val="22"/>
              </w:rPr>
              <w:t>1</w:t>
            </w:r>
          </w:p>
        </w:tc>
        <w:tc>
          <w:tcPr>
            <w:tcW w:w="709" w:type="dxa"/>
            <w:tcBorders>
              <w:left w:val="single" w:sz="2" w:space="0" w:color="000000"/>
              <w:bottom w:val="single" w:sz="2" w:space="0" w:color="000000"/>
            </w:tcBorders>
          </w:tcPr>
          <w:p w:rsidR="00E83A97" w:rsidRPr="00C92EDE" w:rsidRDefault="00E67105">
            <w:pPr>
              <w:pStyle w:val="Contedodatabela"/>
              <w:jc w:val="center"/>
              <w:rPr>
                <w:sz w:val="22"/>
                <w:szCs w:val="22"/>
              </w:rPr>
            </w:pPr>
            <w:r w:rsidRPr="00C92EDE">
              <w:rPr>
                <w:sz w:val="22"/>
                <w:szCs w:val="22"/>
              </w:rPr>
              <w:t>1</w:t>
            </w:r>
          </w:p>
        </w:tc>
        <w:tc>
          <w:tcPr>
            <w:tcW w:w="4252" w:type="dxa"/>
            <w:tcBorders>
              <w:left w:val="single" w:sz="2" w:space="0" w:color="000000"/>
              <w:bottom w:val="single" w:sz="2" w:space="0" w:color="000000"/>
            </w:tcBorders>
          </w:tcPr>
          <w:p w:rsidR="00E83A97" w:rsidRPr="00C92EDE" w:rsidRDefault="00E67105">
            <w:pPr>
              <w:pStyle w:val="Contedodatabela"/>
              <w:jc w:val="both"/>
              <w:rPr>
                <w:sz w:val="22"/>
                <w:szCs w:val="22"/>
              </w:rPr>
            </w:pPr>
            <w:r w:rsidRPr="00C92EDE">
              <w:rPr>
                <w:sz w:val="22"/>
                <w:szCs w:val="22"/>
              </w:rPr>
              <w:t xml:space="preserve">Execução de obra de rede de energia elétrica com as seguintes características: Assunto: Ligação Nova BT - Poder Público Nota Serviço (SAP): 300001057838 Local de Execução: R LUIZ ZORDAN 165 CENTRO VIADUTOS RS. Obs.: A empresa contratada deverá observar em sua totalidade os documentos técnicos e projetos elaborados pela CPFL Energia. </w:t>
            </w:r>
          </w:p>
        </w:tc>
        <w:tc>
          <w:tcPr>
            <w:tcW w:w="1342" w:type="dxa"/>
            <w:tcBorders>
              <w:left w:val="single" w:sz="2" w:space="0" w:color="000000"/>
              <w:bottom w:val="single" w:sz="2" w:space="0" w:color="000000"/>
            </w:tcBorders>
          </w:tcPr>
          <w:p w:rsidR="00E83A97" w:rsidRPr="00C92EDE" w:rsidRDefault="00E67105">
            <w:pPr>
              <w:pStyle w:val="Contedodatabela"/>
              <w:jc w:val="center"/>
              <w:rPr>
                <w:sz w:val="22"/>
                <w:szCs w:val="22"/>
              </w:rPr>
            </w:pPr>
            <w:r w:rsidRPr="00C92EDE">
              <w:rPr>
                <w:sz w:val="22"/>
                <w:szCs w:val="22"/>
              </w:rPr>
              <w:t>1,0</w:t>
            </w:r>
          </w:p>
        </w:tc>
        <w:tc>
          <w:tcPr>
            <w:tcW w:w="1068" w:type="dxa"/>
            <w:tcBorders>
              <w:left w:val="single" w:sz="2" w:space="0" w:color="000000"/>
              <w:bottom w:val="single" w:sz="2" w:space="0" w:color="000000"/>
            </w:tcBorders>
          </w:tcPr>
          <w:p w:rsidR="00E83A97" w:rsidRPr="00C92EDE" w:rsidRDefault="00C92EDE">
            <w:pPr>
              <w:pStyle w:val="Contedodatabela"/>
              <w:jc w:val="right"/>
              <w:rPr>
                <w:sz w:val="22"/>
                <w:szCs w:val="22"/>
              </w:rPr>
            </w:pPr>
            <w:r>
              <w:rPr>
                <w:sz w:val="22"/>
                <w:szCs w:val="22"/>
              </w:rPr>
              <w:t>und</w:t>
            </w:r>
          </w:p>
        </w:tc>
        <w:tc>
          <w:tcPr>
            <w:tcW w:w="1701" w:type="dxa"/>
            <w:tcBorders>
              <w:left w:val="single" w:sz="2" w:space="0" w:color="000000"/>
              <w:bottom w:val="single" w:sz="2" w:space="0" w:color="000000"/>
              <w:right w:val="single" w:sz="2" w:space="0" w:color="000000"/>
            </w:tcBorders>
          </w:tcPr>
          <w:p w:rsidR="00E83A97" w:rsidRPr="00C92EDE" w:rsidRDefault="00E83A97">
            <w:pPr>
              <w:pStyle w:val="Contedodatabela"/>
              <w:jc w:val="right"/>
              <w:rPr>
                <w:sz w:val="22"/>
                <w:szCs w:val="22"/>
              </w:rPr>
            </w:pPr>
          </w:p>
        </w:tc>
      </w:tr>
    </w:tbl>
    <w:p w:rsidR="00E83A97" w:rsidRPr="00C92EDE" w:rsidRDefault="00E83A97">
      <w:pPr>
        <w:spacing w:line="276" w:lineRule="auto"/>
        <w:jc w:val="both"/>
        <w:rPr>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CLÁUSULA TERCEIRA – DO PRAZO, FORMA E LOCAL DO FORNECIMENTO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O </w:t>
      </w:r>
      <w:r w:rsidR="00C92EDE">
        <w:rPr>
          <w:rFonts w:ascii="Times New Roman" w:hAnsi="Times New Roman" w:cs="Times New Roman"/>
          <w:sz w:val="22"/>
          <w:szCs w:val="22"/>
        </w:rPr>
        <w:t>contrato terá vigência a partir do fornecimento da ordem de início da Obra até a total entrega do objeto.</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CLÁUSULA QUARTA– DO PREÇO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O preço a ser pago pelo fornecimento do objeto do presente contrato é de R$ xxx (rxxx), conforme a proposta ofertada pela CONTRATADA.</w:t>
      </w:r>
    </w:p>
    <w:p w:rsidR="00E83A97" w:rsidRDefault="00E83A97">
      <w:pPr>
        <w:pStyle w:val="Standard"/>
        <w:spacing w:line="276" w:lineRule="auto"/>
        <w:jc w:val="both"/>
        <w:rPr>
          <w:rFonts w:ascii="Times New Roman" w:hAnsi="Times New Roman" w:cs="Times New Roman"/>
          <w:sz w:val="22"/>
          <w:szCs w:val="22"/>
        </w:rPr>
      </w:pPr>
    </w:p>
    <w:p w:rsidR="00C92EDE" w:rsidRPr="00C92EDE" w:rsidRDefault="00C92EDE">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CLÁUSULA QUINTA – DO PAGAMENTO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O </w:t>
      </w:r>
      <w:r w:rsidR="00C92EDE">
        <w:rPr>
          <w:rFonts w:ascii="Times New Roman" w:hAnsi="Times New Roman" w:cs="Times New Roman"/>
          <w:sz w:val="22"/>
          <w:szCs w:val="22"/>
        </w:rPr>
        <w:t>pagamento será efetuado em até 1</w:t>
      </w:r>
      <w:r w:rsidRPr="00C92EDE">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CLÁUSULA SEXTA – DO RECURSO FINANCEIRO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As despesas do presente contrato correrão à conta das dotações orçamentárias </w:t>
      </w:r>
      <w:r w:rsidR="00C92EDE" w:rsidRPr="00C92EDE">
        <w:rPr>
          <w:rFonts w:ascii="Times New Roman" w:hAnsi="Times New Roman" w:cs="Times New Roman"/>
          <w:sz w:val="22"/>
          <w:szCs w:val="22"/>
        </w:rPr>
        <w:t>constantes</w:t>
      </w:r>
      <w:r w:rsidRPr="00C92EDE">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E83A97" w:rsidRPr="00C92EDE">
        <w:tc>
          <w:tcPr>
            <w:tcW w:w="3212" w:type="dxa"/>
            <w:tcBorders>
              <w:top w:val="single" w:sz="2" w:space="0" w:color="000000"/>
              <w:left w:val="single" w:sz="2" w:space="0" w:color="000000"/>
              <w:bottom w:val="single" w:sz="2" w:space="0" w:color="000000"/>
            </w:tcBorders>
          </w:tcPr>
          <w:p w:rsidR="00E83A97" w:rsidRPr="00C92EDE" w:rsidRDefault="00E67105" w:rsidP="00C92EDE">
            <w:pPr>
              <w:pStyle w:val="Contedodatabela"/>
              <w:spacing w:line="276" w:lineRule="auto"/>
              <w:jc w:val="center"/>
              <w:rPr>
                <w:b/>
                <w:bCs/>
                <w:sz w:val="22"/>
                <w:szCs w:val="22"/>
              </w:rPr>
            </w:pPr>
            <w:r w:rsidRPr="00C92EDE">
              <w:rPr>
                <w:b/>
                <w:bCs/>
                <w:sz w:val="22"/>
                <w:szCs w:val="22"/>
              </w:rPr>
              <w:t>Dotação</w:t>
            </w:r>
          </w:p>
        </w:tc>
        <w:tc>
          <w:tcPr>
            <w:tcW w:w="3212" w:type="dxa"/>
            <w:tcBorders>
              <w:top w:val="single" w:sz="2" w:space="0" w:color="000000"/>
              <w:left w:val="single" w:sz="2" w:space="0" w:color="000000"/>
              <w:bottom w:val="single" w:sz="2" w:space="0" w:color="000000"/>
            </w:tcBorders>
          </w:tcPr>
          <w:p w:rsidR="00E83A97" w:rsidRPr="00C92EDE" w:rsidRDefault="00E67105" w:rsidP="00C92EDE">
            <w:pPr>
              <w:pStyle w:val="Contedodatabela"/>
              <w:spacing w:line="276" w:lineRule="auto"/>
              <w:jc w:val="center"/>
              <w:rPr>
                <w:b/>
                <w:bCs/>
                <w:sz w:val="22"/>
                <w:szCs w:val="22"/>
              </w:rPr>
            </w:pPr>
            <w:r w:rsidRPr="00C92EDE">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E83A97" w:rsidRPr="00C92EDE" w:rsidRDefault="00E67105" w:rsidP="00C92EDE">
            <w:pPr>
              <w:pStyle w:val="Contedodatabela"/>
              <w:spacing w:line="276" w:lineRule="auto"/>
              <w:jc w:val="center"/>
              <w:rPr>
                <w:b/>
                <w:bCs/>
                <w:sz w:val="22"/>
                <w:szCs w:val="22"/>
              </w:rPr>
            </w:pPr>
            <w:r w:rsidRPr="00C92EDE">
              <w:rPr>
                <w:b/>
                <w:bCs/>
                <w:sz w:val="22"/>
                <w:szCs w:val="22"/>
              </w:rPr>
              <w:t>Recurso Vinculado</w:t>
            </w:r>
          </w:p>
        </w:tc>
      </w:tr>
      <w:tr w:rsidR="00E83A97" w:rsidRPr="00C92EDE">
        <w:tc>
          <w:tcPr>
            <w:tcW w:w="3212" w:type="dxa"/>
            <w:tcBorders>
              <w:left w:val="single" w:sz="2" w:space="0" w:color="000000"/>
              <w:bottom w:val="single" w:sz="2" w:space="0" w:color="000000"/>
            </w:tcBorders>
          </w:tcPr>
          <w:p w:rsidR="00E83A97" w:rsidRPr="00C92EDE" w:rsidRDefault="00E67105" w:rsidP="00C92EDE">
            <w:pPr>
              <w:pStyle w:val="Contedodatabela"/>
              <w:spacing w:line="276" w:lineRule="auto"/>
              <w:jc w:val="center"/>
              <w:rPr>
                <w:sz w:val="22"/>
                <w:szCs w:val="22"/>
              </w:rPr>
            </w:pPr>
            <w:r w:rsidRPr="00C92EDE">
              <w:rPr>
                <w:sz w:val="22"/>
                <w:szCs w:val="22"/>
              </w:rPr>
              <w:t>3253</w:t>
            </w:r>
          </w:p>
        </w:tc>
        <w:tc>
          <w:tcPr>
            <w:tcW w:w="3212" w:type="dxa"/>
            <w:tcBorders>
              <w:left w:val="single" w:sz="2" w:space="0" w:color="000000"/>
              <w:bottom w:val="single" w:sz="2" w:space="0" w:color="000000"/>
            </w:tcBorders>
          </w:tcPr>
          <w:p w:rsidR="00E83A97" w:rsidRPr="00C92EDE" w:rsidRDefault="00E67105" w:rsidP="00C92EDE">
            <w:pPr>
              <w:pStyle w:val="Contedodatabela"/>
              <w:spacing w:line="276" w:lineRule="auto"/>
              <w:jc w:val="center"/>
              <w:rPr>
                <w:sz w:val="22"/>
                <w:szCs w:val="22"/>
              </w:rPr>
            </w:pPr>
            <w:r w:rsidRPr="00C92EDE">
              <w:rPr>
                <w:sz w:val="22"/>
                <w:szCs w:val="22"/>
              </w:rPr>
              <w:t>449051996200</w:t>
            </w:r>
          </w:p>
        </w:tc>
        <w:tc>
          <w:tcPr>
            <w:tcW w:w="3213" w:type="dxa"/>
            <w:tcBorders>
              <w:left w:val="single" w:sz="2" w:space="0" w:color="000000"/>
              <w:bottom w:val="single" w:sz="2" w:space="0" w:color="000000"/>
              <w:right w:val="single" w:sz="2" w:space="0" w:color="000000"/>
            </w:tcBorders>
          </w:tcPr>
          <w:p w:rsidR="00E83A97" w:rsidRPr="00C92EDE" w:rsidRDefault="00E67105" w:rsidP="00C92EDE">
            <w:pPr>
              <w:pStyle w:val="Contedodatabela"/>
              <w:spacing w:line="276" w:lineRule="auto"/>
              <w:jc w:val="center"/>
              <w:rPr>
                <w:sz w:val="22"/>
                <w:szCs w:val="22"/>
              </w:rPr>
            </w:pPr>
            <w:r w:rsidRPr="00C92EDE">
              <w:rPr>
                <w:sz w:val="22"/>
                <w:szCs w:val="22"/>
              </w:rPr>
              <w:t>2500</w:t>
            </w:r>
          </w:p>
        </w:tc>
      </w:tr>
    </w:tbl>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CLÁUSULA SÉTIMA – DA RESPONSABILIDADE DO CONTRATANTE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Caberá ao CONTRATANTE efetuar o pagamento pelo fornecimento do objeto do presente contrato de acordo com o estabelecido na cláusula quinta.</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CLÁUSULA OITAVA – DA RESPONSABILIDADE DA CONTRATADA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c) A CONTRATADA fica proibida de terceirizar o serviço da presente licitação;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CLÁUSULA NONA – DA GESTÃO DO CONTRATO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A execução do contrato deverá ser acompanhada e fiscalizada por XXXXX o ou por seu respectivo substituto.</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CLÁUSULA DÉCIMA – DAS PENALIDADES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CONTRATADA estará sujeita às seguintes penalidades, de conformidade ao item 17 do pregão que embasou o presente contrato: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a) advertência;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multa;</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c) impedimento de licitar e contratar, no âmbito da Administração Pública direta e indireta do órgão licitante, pelo prazo máximo de 3 (três) anos.</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E83A97" w:rsidRPr="00C92EDE" w:rsidRDefault="00E83A97">
      <w:pPr>
        <w:pStyle w:val="Standard"/>
        <w:spacing w:line="276" w:lineRule="auto"/>
        <w:jc w:val="both"/>
        <w:rPr>
          <w:rFonts w:ascii="Times New Roman" w:hAnsi="Times New Roman" w:cs="Times New Roman"/>
          <w:b/>
          <w:bCs/>
          <w:sz w:val="22"/>
          <w:szCs w:val="22"/>
        </w:rPr>
      </w:pPr>
    </w:p>
    <w:p w:rsidR="00C92EDE" w:rsidRDefault="00C92EDE">
      <w:pPr>
        <w:pStyle w:val="Standard"/>
        <w:spacing w:line="276" w:lineRule="auto"/>
        <w:jc w:val="both"/>
        <w:rPr>
          <w:rFonts w:ascii="Times New Roman" w:hAnsi="Times New Roman" w:cs="Times New Roman"/>
          <w:b/>
          <w:bCs/>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 xml:space="preserve">CLÁUSULA DÉCIMA PRIMEIRA – DA EXTINÇÃO </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both"/>
        <w:rPr>
          <w:rFonts w:ascii="Times New Roman" w:hAnsi="Times New Roman" w:cs="Times New Roman"/>
          <w:b/>
          <w:bCs/>
          <w:sz w:val="22"/>
          <w:szCs w:val="22"/>
        </w:rPr>
      </w:pPr>
      <w:r w:rsidRPr="00C92EDE">
        <w:rPr>
          <w:rFonts w:ascii="Times New Roman" w:hAnsi="Times New Roman" w:cs="Times New Roman"/>
          <w:b/>
          <w:bCs/>
          <w:sz w:val="22"/>
          <w:szCs w:val="22"/>
        </w:rPr>
        <w:t>CLÁUSULA DÉCIMA SEGUNDA – DO FORO</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 xml:space="preserve">a) As partes elegem o foro da Comarca de Gaurama para dirimir quaisquer questões relacionadas ao presente contrato. </w:t>
      </w:r>
    </w:p>
    <w:p w:rsidR="00E83A97" w:rsidRPr="00C92EDE" w:rsidRDefault="00E67105">
      <w:pPr>
        <w:pStyle w:val="Standard"/>
        <w:spacing w:line="276" w:lineRule="auto"/>
        <w:jc w:val="both"/>
        <w:rPr>
          <w:rFonts w:ascii="Times New Roman" w:hAnsi="Times New Roman" w:cs="Times New Roman"/>
          <w:sz w:val="22"/>
          <w:szCs w:val="22"/>
        </w:rPr>
      </w:pPr>
      <w:r w:rsidRPr="00C92EDE">
        <w:rPr>
          <w:rFonts w:ascii="Times New Roman" w:hAnsi="Times New Roman" w:cs="Times New Roman"/>
          <w:sz w:val="22"/>
          <w:szCs w:val="22"/>
        </w:rPr>
        <w:t>b) E, por estarem justos e contratados, firmam o presente instrumento em 02 (duas) vias de igual teor e forma.</w:t>
      </w:r>
    </w:p>
    <w:p w:rsidR="00E83A97" w:rsidRPr="00C92EDE" w:rsidRDefault="00E83A97">
      <w:pPr>
        <w:pStyle w:val="Standard"/>
        <w:spacing w:line="276" w:lineRule="auto"/>
        <w:jc w:val="both"/>
        <w:rPr>
          <w:rFonts w:ascii="Times New Roman" w:hAnsi="Times New Roman" w:cs="Times New Roman"/>
          <w:sz w:val="22"/>
          <w:szCs w:val="22"/>
        </w:rPr>
      </w:pPr>
    </w:p>
    <w:p w:rsidR="00E83A97" w:rsidRPr="00C92EDE" w:rsidRDefault="00E67105">
      <w:pPr>
        <w:pStyle w:val="Standard"/>
        <w:spacing w:line="276" w:lineRule="auto"/>
        <w:jc w:val="center"/>
        <w:rPr>
          <w:rFonts w:ascii="Times New Roman" w:hAnsi="Times New Roman" w:cs="Times New Roman"/>
          <w:sz w:val="22"/>
          <w:szCs w:val="22"/>
        </w:rPr>
      </w:pPr>
      <w:r w:rsidRPr="00C92EDE">
        <w:rPr>
          <w:rFonts w:ascii="Times New Roman" w:hAnsi="Times New Roman" w:cs="Times New Roman"/>
          <w:sz w:val="22"/>
          <w:szCs w:val="22"/>
        </w:rPr>
        <w:t>Viadutos – RS, xx de xxx de 2024</w:t>
      </w:r>
    </w:p>
    <w:p w:rsidR="00E83A97" w:rsidRPr="00C92EDE" w:rsidRDefault="00E83A97">
      <w:pPr>
        <w:pStyle w:val="Standard"/>
        <w:spacing w:line="276" w:lineRule="auto"/>
        <w:jc w:val="center"/>
        <w:rPr>
          <w:rFonts w:ascii="Times New Roman" w:hAnsi="Times New Roman" w:cs="Times New Roman"/>
          <w:sz w:val="22"/>
          <w:szCs w:val="22"/>
        </w:rPr>
      </w:pPr>
    </w:p>
    <w:p w:rsidR="00E83A97" w:rsidRPr="00C92EDE" w:rsidRDefault="00E67105">
      <w:pPr>
        <w:pStyle w:val="Standard"/>
        <w:spacing w:line="276" w:lineRule="auto"/>
        <w:jc w:val="center"/>
        <w:rPr>
          <w:rFonts w:ascii="Times New Roman" w:hAnsi="Times New Roman" w:cs="Times New Roman"/>
          <w:sz w:val="22"/>
          <w:szCs w:val="22"/>
        </w:rPr>
      </w:pPr>
      <w:r w:rsidRPr="00C92EDE">
        <w:rPr>
          <w:rFonts w:ascii="Times New Roman" w:hAnsi="Times New Roman" w:cs="Times New Roman"/>
          <w:sz w:val="22"/>
          <w:szCs w:val="22"/>
        </w:rPr>
        <w:t>______________________</w:t>
      </w:r>
    </w:p>
    <w:p w:rsidR="00E83A97" w:rsidRPr="00C92EDE" w:rsidRDefault="00E67105">
      <w:pPr>
        <w:pStyle w:val="Standard"/>
        <w:spacing w:line="276" w:lineRule="auto"/>
        <w:jc w:val="center"/>
        <w:rPr>
          <w:rFonts w:ascii="Times New Roman" w:hAnsi="Times New Roman" w:cs="Times New Roman"/>
          <w:sz w:val="22"/>
          <w:szCs w:val="22"/>
        </w:rPr>
      </w:pPr>
      <w:r w:rsidRPr="00C92EDE">
        <w:rPr>
          <w:rFonts w:ascii="Times New Roman" w:hAnsi="Times New Roman" w:cs="Times New Roman"/>
          <w:sz w:val="22"/>
          <w:szCs w:val="22"/>
        </w:rPr>
        <w:t>xxxxx</w:t>
      </w:r>
    </w:p>
    <w:p w:rsidR="00E83A97" w:rsidRPr="00C92EDE" w:rsidRDefault="00E67105">
      <w:pPr>
        <w:pStyle w:val="Standard"/>
        <w:spacing w:line="276" w:lineRule="auto"/>
        <w:jc w:val="center"/>
        <w:rPr>
          <w:rFonts w:ascii="Times New Roman" w:hAnsi="Times New Roman" w:cs="Times New Roman"/>
          <w:sz w:val="22"/>
          <w:szCs w:val="22"/>
        </w:rPr>
      </w:pPr>
      <w:r w:rsidRPr="00C92EDE">
        <w:rPr>
          <w:rFonts w:ascii="Times New Roman" w:hAnsi="Times New Roman" w:cs="Times New Roman"/>
          <w:sz w:val="22"/>
          <w:szCs w:val="22"/>
        </w:rPr>
        <w:t>Prefeito</w:t>
      </w:r>
    </w:p>
    <w:sectPr w:rsidR="00E83A97" w:rsidRPr="00C92EDE" w:rsidSect="00C92EDE">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FEA" w:rsidRDefault="00E67105">
      <w:r>
        <w:separator/>
      </w:r>
    </w:p>
  </w:endnote>
  <w:endnote w:type="continuationSeparator" w:id="0">
    <w:p w:rsidR="00941FEA" w:rsidRDefault="00E6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A97" w:rsidRDefault="00E67105">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E83A97" w:rsidRDefault="00E67105">
                          <w:pPr>
                            <w:pStyle w:val="Rodap"/>
                          </w:pPr>
                          <w:r>
                            <w:rPr>
                              <w:rStyle w:val="Nmerodepgina"/>
                              <w:sz w:val="16"/>
                            </w:rPr>
                            <w:fldChar w:fldCharType="begin"/>
                          </w:r>
                          <w:r>
                            <w:rPr>
                              <w:rStyle w:val="Nmerodepgina"/>
                              <w:sz w:val="16"/>
                            </w:rPr>
                            <w:instrText>PAGE</w:instrText>
                          </w:r>
                          <w:r>
                            <w:rPr>
                              <w:rStyle w:val="Nmerodepgina"/>
                              <w:sz w:val="16"/>
                            </w:rPr>
                            <w:fldChar w:fldCharType="separate"/>
                          </w:r>
                          <w:r w:rsidR="00DD2A7E">
                            <w:rPr>
                              <w:rStyle w:val="Nmerodepgina"/>
                              <w:noProof/>
                              <w:sz w:val="16"/>
                            </w:rPr>
                            <w:t>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E83A97" w:rsidRDefault="00E67105">
                    <w:pPr>
                      <w:pStyle w:val="Rodap"/>
                    </w:pPr>
                    <w:r>
                      <w:rPr>
                        <w:rStyle w:val="Nmerodepgina"/>
                        <w:sz w:val="16"/>
                      </w:rPr>
                      <w:fldChar w:fldCharType="begin"/>
                    </w:r>
                    <w:r>
                      <w:rPr>
                        <w:rStyle w:val="Nmerodepgina"/>
                        <w:sz w:val="16"/>
                      </w:rPr>
                      <w:instrText>PAGE</w:instrText>
                    </w:r>
                    <w:r>
                      <w:rPr>
                        <w:rStyle w:val="Nmerodepgina"/>
                        <w:sz w:val="16"/>
                      </w:rPr>
                      <w:fldChar w:fldCharType="separate"/>
                    </w:r>
                    <w:r w:rsidR="00DD2A7E">
                      <w:rPr>
                        <w:rStyle w:val="Nmerodepgina"/>
                        <w:noProof/>
                        <w:sz w:val="16"/>
                      </w:rPr>
                      <w:t>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FEA" w:rsidRDefault="00E67105">
      <w:r>
        <w:separator/>
      </w:r>
    </w:p>
  </w:footnote>
  <w:footnote w:type="continuationSeparator" w:id="0">
    <w:p w:rsidR="00941FEA" w:rsidRDefault="00E67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EDE" w:rsidRDefault="00C92EDE">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7216" behindDoc="1" locked="0" layoutInCell="1" allowOverlap="1" wp14:anchorId="0562F89A" wp14:editId="40E7E604">
          <wp:simplePos x="0" y="0"/>
          <wp:positionH relativeFrom="column">
            <wp:posOffset>-5715</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C92EDE" w:rsidRDefault="00C92EDE">
    <w:pPr>
      <w:tabs>
        <w:tab w:val="center" w:pos="4419"/>
        <w:tab w:val="right" w:pos="8838"/>
      </w:tabs>
      <w:overflowPunct/>
      <w:autoSpaceDE/>
      <w:jc w:val="center"/>
      <w:textAlignment w:val="auto"/>
      <w:rPr>
        <w:rFonts w:ascii="Century Gothic" w:hAnsi="Century Gothic" w:cs="Century Gothic"/>
        <w:b/>
        <w:sz w:val="22"/>
        <w:lang w:eastAsia="pt-BR"/>
      </w:rPr>
    </w:pPr>
  </w:p>
  <w:p w:rsidR="00E83A97" w:rsidRDefault="00E67105">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E83A97" w:rsidRDefault="00E67105">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E83A97" w:rsidRDefault="00E83A97">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87810"/>
    <w:multiLevelType w:val="multilevel"/>
    <w:tmpl w:val="A6DE2C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E83A97"/>
    <w:rsid w:val="002229BD"/>
    <w:rsid w:val="00941FEA"/>
    <w:rsid w:val="00C92EDE"/>
    <w:rsid w:val="00DD2A7E"/>
    <w:rsid w:val="00E67105"/>
    <w:rsid w:val="00E83A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D1C778-4A4A-4E3B-BBF6-54A2A5CF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13</Pages>
  <Words>5761</Words>
  <Characters>31110</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37</cp:revision>
  <dcterms:created xsi:type="dcterms:W3CDTF">2023-06-05T10:43:00Z</dcterms:created>
  <dcterms:modified xsi:type="dcterms:W3CDTF">2025-08-29T13:22:00Z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