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EC" w:rsidRPr="003D3962" w:rsidRDefault="003D3962">
      <w:pPr>
        <w:pStyle w:val="Standard"/>
        <w:jc w:val="center"/>
        <w:rPr>
          <w:rFonts w:ascii="Times New Roman" w:hAnsi="Times New Roman" w:cs="Times New Roman"/>
          <w:b/>
          <w:bCs/>
          <w:sz w:val="22"/>
          <w:szCs w:val="22"/>
        </w:rPr>
      </w:pPr>
      <w:r w:rsidRPr="003D3962">
        <w:rPr>
          <w:rFonts w:ascii="Times New Roman" w:hAnsi="Times New Roman" w:cs="Times New Roman"/>
          <w:b/>
          <w:bCs/>
          <w:sz w:val="22"/>
          <w:szCs w:val="22"/>
        </w:rPr>
        <w:t>Edital de Pregão Nº 6/2025</w:t>
      </w:r>
    </w:p>
    <w:p w:rsidR="007052EC" w:rsidRPr="003D3962" w:rsidRDefault="003D3962">
      <w:pPr>
        <w:pStyle w:val="Standard"/>
        <w:jc w:val="center"/>
        <w:rPr>
          <w:rFonts w:ascii="Times New Roman" w:hAnsi="Times New Roman" w:cs="Times New Roman"/>
          <w:b/>
          <w:bCs/>
          <w:sz w:val="22"/>
          <w:szCs w:val="22"/>
        </w:rPr>
      </w:pPr>
      <w:r w:rsidRPr="003D3962">
        <w:rPr>
          <w:rFonts w:ascii="Times New Roman" w:hAnsi="Times New Roman" w:cs="Times New Roman"/>
          <w:b/>
          <w:bCs/>
          <w:sz w:val="22"/>
          <w:szCs w:val="22"/>
        </w:rPr>
        <w:t>Processo nº 87/2025</w:t>
      </w:r>
    </w:p>
    <w:p w:rsidR="007052EC" w:rsidRPr="003D3962" w:rsidRDefault="007052EC">
      <w:pPr>
        <w:pStyle w:val="Standard"/>
        <w:jc w:val="both"/>
        <w:rPr>
          <w:rFonts w:ascii="Times New Roman" w:hAnsi="Times New Roman" w:cs="Times New Roman"/>
          <w:sz w:val="22"/>
          <w:szCs w:val="22"/>
        </w:rPr>
      </w:pPr>
    </w:p>
    <w:p w:rsidR="007052EC" w:rsidRPr="003D3962" w:rsidRDefault="003D3962">
      <w:pPr>
        <w:pStyle w:val="Standard"/>
        <w:jc w:val="both"/>
        <w:rPr>
          <w:rFonts w:ascii="Times New Roman" w:hAnsi="Times New Roman" w:cs="Times New Roman"/>
          <w:sz w:val="22"/>
          <w:szCs w:val="22"/>
        </w:rPr>
      </w:pPr>
      <w:r w:rsidRPr="003D3962">
        <w:rPr>
          <w:rFonts w:ascii="Times New Roman" w:hAnsi="Times New Roman" w:cs="Times New Roman"/>
          <w:sz w:val="22"/>
          <w:szCs w:val="22"/>
        </w:rPr>
        <w:t xml:space="preserve">Tipo de julgamento:  </w:t>
      </w:r>
      <w:r w:rsidRPr="003D3962">
        <w:rPr>
          <w:rFonts w:ascii="Times New Roman" w:hAnsi="Times New Roman" w:cs="Times New Roman"/>
          <w:b/>
          <w:bCs/>
          <w:sz w:val="22"/>
          <w:szCs w:val="22"/>
        </w:rPr>
        <w:t xml:space="preserve"> Menor Preço - Unitário por Item</w:t>
      </w:r>
    </w:p>
    <w:p w:rsidR="007052EC" w:rsidRPr="003D3962" w:rsidRDefault="007052EC">
      <w:pPr>
        <w:pStyle w:val="Standard"/>
        <w:jc w:val="both"/>
        <w:rPr>
          <w:rFonts w:ascii="Times New Roman" w:hAnsi="Times New Roman" w:cs="Times New Roman"/>
          <w:sz w:val="22"/>
          <w:szCs w:val="22"/>
        </w:rPr>
      </w:pPr>
    </w:p>
    <w:p w:rsidR="007052EC" w:rsidRPr="003D3962" w:rsidRDefault="003D3962">
      <w:pPr>
        <w:pStyle w:val="Standard"/>
        <w:ind w:left="3969"/>
        <w:jc w:val="both"/>
        <w:rPr>
          <w:rFonts w:ascii="Times New Roman" w:hAnsi="Times New Roman" w:cs="Times New Roman"/>
          <w:sz w:val="22"/>
          <w:szCs w:val="22"/>
        </w:rPr>
      </w:pPr>
      <w:r w:rsidRPr="003D3962">
        <w:rPr>
          <w:rFonts w:ascii="Times New Roman" w:hAnsi="Times New Roman" w:cs="Times New Roman"/>
          <w:sz w:val="22"/>
          <w:szCs w:val="22"/>
        </w:rPr>
        <w:t>Edital de pregão presencial para a contratação de empresa para o fornecimento de Contratação de empresa para fornecimento de gêneros alimentícios a Secretaria Municipal de Assistência Social do Município de Viadutos-RS</w:t>
      </w:r>
      <w:r w:rsidRPr="003D3962">
        <w:rPr>
          <w:rFonts w:ascii="Times New Roman" w:hAnsi="Times New Roman" w:cs="Times New Roman"/>
          <w:b/>
          <w:bCs/>
          <w:sz w:val="22"/>
          <w:szCs w:val="22"/>
        </w:rPr>
        <w:t>.</w:t>
      </w:r>
    </w:p>
    <w:p w:rsidR="007052EC" w:rsidRPr="003D3962" w:rsidRDefault="007052EC">
      <w:pPr>
        <w:pStyle w:val="Standard"/>
        <w:jc w:val="both"/>
        <w:rPr>
          <w:rFonts w:ascii="Times New Roman" w:hAnsi="Times New Roman" w:cs="Times New Roman"/>
          <w:sz w:val="22"/>
          <w:szCs w:val="22"/>
        </w:rPr>
      </w:pPr>
    </w:p>
    <w:p w:rsidR="007052EC" w:rsidRPr="003D3962" w:rsidRDefault="003D3962">
      <w:pPr>
        <w:pStyle w:val="Standard"/>
        <w:jc w:val="both"/>
        <w:rPr>
          <w:rFonts w:ascii="Times New Roman" w:hAnsi="Times New Roman" w:cs="Times New Roman"/>
          <w:sz w:val="22"/>
          <w:szCs w:val="22"/>
        </w:rPr>
      </w:pPr>
      <w:r w:rsidRPr="003D3962">
        <w:rPr>
          <w:rFonts w:ascii="Times New Roman" w:hAnsi="Times New Roman" w:cs="Times New Roman"/>
          <w:b/>
          <w:bCs/>
          <w:sz w:val="22"/>
          <w:szCs w:val="22"/>
        </w:rPr>
        <w:t>O PREFEITO MUNICIPAL DE VIADUTOS</w:t>
      </w:r>
      <w:r w:rsidRPr="003D3962">
        <w:rPr>
          <w:rFonts w:ascii="Times New Roman" w:hAnsi="Times New Roman" w:cs="Times New Roman"/>
          <w:sz w:val="22"/>
          <w:szCs w:val="22"/>
        </w:rPr>
        <w:t xml:space="preserve">, no uso de suas atribuições, torna público, para conhecimento dos interessados, que às </w:t>
      </w:r>
      <w:r w:rsidRPr="003D3962">
        <w:rPr>
          <w:rFonts w:ascii="Times New Roman" w:hAnsi="Times New Roman" w:cs="Times New Roman"/>
          <w:b/>
          <w:bCs/>
          <w:sz w:val="22"/>
          <w:szCs w:val="22"/>
        </w:rPr>
        <w:t>08:30</w:t>
      </w:r>
      <w:r w:rsidRPr="003D3962">
        <w:rPr>
          <w:rFonts w:ascii="Times New Roman" w:hAnsi="Times New Roman" w:cs="Times New Roman"/>
          <w:sz w:val="22"/>
          <w:szCs w:val="22"/>
        </w:rPr>
        <w:t xml:space="preserve"> horas, do dia </w:t>
      </w:r>
      <w:r w:rsidRPr="003D3962">
        <w:rPr>
          <w:rFonts w:ascii="Times New Roman" w:hAnsi="Times New Roman" w:cs="Times New Roman"/>
          <w:b/>
          <w:bCs/>
          <w:sz w:val="22"/>
          <w:szCs w:val="22"/>
        </w:rPr>
        <w:t>28/02/25</w:t>
      </w:r>
      <w:r w:rsidRPr="003D3962">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solicitação, dos bens descritos no item 1, processando-se essa licitação nos termos da Lei Federal nº 14.133 de 1º de abril de 2021.</w:t>
      </w:r>
    </w:p>
    <w:p w:rsidR="007052EC" w:rsidRPr="003D3962" w:rsidRDefault="007052EC">
      <w:pPr>
        <w:pStyle w:val="Standard"/>
        <w:jc w:val="both"/>
        <w:rPr>
          <w:rFonts w:ascii="Times New Roman" w:hAnsi="Times New Roman" w:cs="Times New Roman"/>
          <w:sz w:val="22"/>
          <w:szCs w:val="22"/>
        </w:rPr>
      </w:pPr>
    </w:p>
    <w:p w:rsidR="007052EC" w:rsidRPr="003D3962" w:rsidRDefault="003D3962">
      <w:pPr>
        <w:pStyle w:val="Standard"/>
        <w:jc w:val="both"/>
        <w:rPr>
          <w:rFonts w:ascii="Times New Roman" w:hAnsi="Times New Roman" w:cs="Times New Roman"/>
          <w:b/>
          <w:bCs/>
          <w:sz w:val="22"/>
          <w:szCs w:val="22"/>
        </w:rPr>
      </w:pPr>
      <w:r w:rsidRPr="003D3962">
        <w:rPr>
          <w:rFonts w:ascii="Times New Roman" w:hAnsi="Times New Roman" w:cs="Times New Roman"/>
          <w:b/>
          <w:bCs/>
          <w:sz w:val="22"/>
          <w:szCs w:val="22"/>
        </w:rPr>
        <w:t xml:space="preserve">1. DO OBJETO: </w:t>
      </w:r>
    </w:p>
    <w:p w:rsidR="007052EC" w:rsidRPr="003D3962" w:rsidRDefault="003D3962">
      <w:pPr>
        <w:pStyle w:val="Standard"/>
        <w:jc w:val="both"/>
        <w:rPr>
          <w:rFonts w:ascii="Times New Roman" w:hAnsi="Times New Roman" w:cs="Times New Roman"/>
          <w:sz w:val="22"/>
          <w:szCs w:val="22"/>
        </w:rPr>
      </w:pPr>
      <w:r w:rsidRPr="003D3962">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897"/>
        <w:gridCol w:w="2760"/>
        <w:gridCol w:w="1295"/>
        <w:gridCol w:w="1294"/>
        <w:gridCol w:w="1527"/>
        <w:gridCol w:w="1299"/>
      </w:tblGrid>
      <w:tr w:rsidR="007052EC" w:rsidRPr="003D3962" w:rsidTr="003D3962">
        <w:tc>
          <w:tcPr>
            <w:tcW w:w="709" w:type="dxa"/>
            <w:tcBorders>
              <w:top w:val="single" w:sz="2" w:space="0" w:color="000000"/>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Lote</w:t>
            </w:r>
          </w:p>
        </w:tc>
        <w:tc>
          <w:tcPr>
            <w:tcW w:w="897" w:type="dxa"/>
            <w:tcBorders>
              <w:top w:val="single" w:sz="2" w:space="0" w:color="000000"/>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Item</w:t>
            </w:r>
          </w:p>
        </w:tc>
        <w:tc>
          <w:tcPr>
            <w:tcW w:w="2760" w:type="dxa"/>
            <w:tcBorders>
              <w:top w:val="single" w:sz="2" w:space="0" w:color="000000"/>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Descrição</w:t>
            </w:r>
          </w:p>
        </w:tc>
        <w:tc>
          <w:tcPr>
            <w:tcW w:w="1295" w:type="dxa"/>
            <w:tcBorders>
              <w:top w:val="single" w:sz="2" w:space="0" w:color="000000"/>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Quantidade</w:t>
            </w:r>
          </w:p>
        </w:tc>
        <w:tc>
          <w:tcPr>
            <w:tcW w:w="1294" w:type="dxa"/>
            <w:tcBorders>
              <w:top w:val="single" w:sz="2" w:space="0" w:color="000000"/>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Unidade</w:t>
            </w:r>
          </w:p>
        </w:tc>
        <w:tc>
          <w:tcPr>
            <w:tcW w:w="1527" w:type="dxa"/>
            <w:tcBorders>
              <w:top w:val="single" w:sz="2" w:space="0" w:color="000000"/>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Unitário</w:t>
            </w:r>
          </w:p>
        </w:tc>
        <w:tc>
          <w:tcPr>
            <w:tcW w:w="1299" w:type="dxa"/>
            <w:tcBorders>
              <w:top w:val="single" w:sz="2" w:space="0" w:color="000000"/>
              <w:left w:val="single" w:sz="2" w:space="0" w:color="000000"/>
              <w:bottom w:val="single" w:sz="2" w:space="0" w:color="000000"/>
              <w:right w:val="single" w:sz="2" w:space="0" w:color="000000"/>
            </w:tcBorders>
          </w:tcPr>
          <w:p w:rsidR="007052EC" w:rsidRPr="003D3962" w:rsidRDefault="003D3962">
            <w:pPr>
              <w:pStyle w:val="Contedodatabela"/>
              <w:jc w:val="center"/>
              <w:rPr>
                <w:sz w:val="22"/>
                <w:szCs w:val="22"/>
              </w:rPr>
            </w:pPr>
            <w:r w:rsidRPr="003D3962">
              <w:rPr>
                <w:sz w:val="22"/>
                <w:szCs w:val="22"/>
              </w:rPr>
              <w:t>Total</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Ameixa seca com caroço. Embalagem com 1kg. A embalagem não pode estar danificada.  Prazo mínimo de validade 06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 xml:space="preserve">  R$ 103,66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 xml:space="preserve"> R$ 1.036,60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Abacaxi em fruta. Aproximadamente 50kg. Sem deterioração, de primeira qualidade, grau médio de amadurecimento, sem manchas e partes amolecidas, com etiqueta de pesagem.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R$ 9,93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R$ 496,50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Achocolatado em pó. Embalagem com 400g. A embalagem não pode estar danificada. Prazo mínimo de validade 06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lt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R$ 14,46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R$ 578,53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Açúcar cristal. Embalagem com 05kg. A embalagem não pode estar danificada. Prazo mínimo de validade 06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R$ 26,23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R$ 2.098,40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Açúcar refinado. Embalagem com 01kg. A embalagem não pode estar danificada. Prazo mínimo de validade 06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R$ 7,60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R$ 151,93</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Açúcar de baunilha. Embalagem com 1 kg. A embalagem não pode estar danificada. Prazo mínimo de </w:t>
            </w:r>
            <w:r w:rsidRPr="003D3962">
              <w:rPr>
                <w:sz w:val="22"/>
                <w:szCs w:val="22"/>
              </w:rPr>
              <w:lastRenderedPageBreak/>
              <w:t xml:space="preserve">validade 06 meses. </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lastRenderedPageBreak/>
              <w:t>10,0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R$ 19,50</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R$ 194,97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lastRenderedPageBreak/>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Adoçante, embalagem com 200ml. A embalagem não pode estar danificada, prazo mínimo de validade 06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R$ 15,03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R$ 300,60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Alho, bom para o consumo, de primeira qualidade, sem broto e sem deterioração, de tamanho grande.</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R$ 32,00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R$ 63,99</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9</w:t>
            </w:r>
          </w:p>
        </w:tc>
        <w:tc>
          <w:tcPr>
            <w:tcW w:w="2760" w:type="dxa"/>
            <w:tcBorders>
              <w:left w:val="single" w:sz="2" w:space="0" w:color="000000"/>
              <w:bottom w:val="single" w:sz="2" w:space="0" w:color="000000"/>
            </w:tcBorders>
          </w:tcPr>
          <w:p w:rsidR="007052EC" w:rsidRPr="003D3962" w:rsidRDefault="003D3962" w:rsidP="00DB2F6C">
            <w:pPr>
              <w:pStyle w:val="Contedodatabela"/>
              <w:jc w:val="both"/>
              <w:rPr>
                <w:sz w:val="22"/>
                <w:szCs w:val="22"/>
              </w:rPr>
            </w:pPr>
            <w:r w:rsidRPr="003D3962">
              <w:rPr>
                <w:sz w:val="22"/>
                <w:szCs w:val="22"/>
              </w:rPr>
              <w:t>Amendoim descascado cru, pacote com 500g. A embalagem não pode estar danificada</w:t>
            </w:r>
            <w:bookmarkStart w:id="0" w:name="_GoBack"/>
            <w:bookmarkEnd w:id="0"/>
            <w:r w:rsidRPr="003D3962">
              <w:rPr>
                <w:sz w:val="22"/>
                <w:szCs w:val="22"/>
              </w:rPr>
              <w:t>. Prazo mínimo de validade 03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R$ 9,63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R$ 770,40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Amido de milho. Embalagem com 01kg.  A embalagem não pode estar danificada e deve conter data de fabricação e validade. Prazo mínimo de validade </w:t>
            </w:r>
            <w:r w:rsidR="00DB2F6C">
              <w:rPr>
                <w:sz w:val="22"/>
                <w:szCs w:val="22"/>
              </w:rPr>
              <w:t>05 meses a partir da entrega.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R$ 12,53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R$ 125,30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Anis estrelado ou estrela de anis. Embalagem com Kg. Para Chá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R$ 137,16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R$ 137,16</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12</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Apresuntado fatiado. Embalagem com 01kg. Aspecto firme, não pegajoso, não deve apresentar coloração pardo esverdeada, bolor, mofo ou estufamento.  Deve ser rotulado com identificação do produto, data de fabricação e prazo de validade. A embalagem não pode estar danificada.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R$ 27,66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R$ 1.383,00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13</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Balas sortidas. Embalagem de 1 kg. A embalagem não pode estar danificada.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R$ 27,66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R$ 553,20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Banana caturra. De primeira qualidade, em penca, grau médio de maturação, com casca sã, tamanho médio, aroma e sabor da espécie, sem ferimentos ou defeitos, firmes e com brilho, com etiqueta de pesagem.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R$ 5,83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R$ 291,50</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15</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Banha de suíno. Embalagem com 01kg. A mesma não pode estar danificada e deve </w:t>
            </w:r>
            <w:r w:rsidRPr="003D3962">
              <w:rPr>
                <w:sz w:val="22"/>
                <w:szCs w:val="22"/>
              </w:rPr>
              <w:lastRenderedPageBreak/>
              <w:t xml:space="preserve">conter data de fabricação e validade. Prazo mínimo de validade 30 dias. </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lastRenderedPageBreak/>
              <w:t>30,0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R$ 14,66</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R$ 439,90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lastRenderedPageBreak/>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16</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Bebida láctea de fruta. Diversos sabores. Embalagem com 1 litro. A embalagem não pode estar danificada. Prazo mínimo de validade 15 dias. O produto deve ser entregue resfriado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L</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R$ 13,30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R$ 1.063,74</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17</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Biscoito doce tipo Maria. Pacote com 400g. Caixa com 20 pacotes. O pacote não pode estar danificado. O produto deverá ser rotulado, com identificação completa, data de fabricação e prazo mínimo de validade de 06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cx</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R$ 138,70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R$ 1.109,60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Biscoito água e sal. Pacote com 400g. Caixa com 20 pacotes. O pacote não pode estar danificado. O produto deverá ser rotulado, com identificação completa, data de fabricação e prazo mínimo de validade de 06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cx</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R$ 138,93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R$ 694,67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19</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Bombons. Unidade com 21,5g. Pacote com 01kg.</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R$ 59,50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R$ 3.569,80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Canela em pó. Embalagem com 500 gr. A embalagem não pode estar danificada.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R$ 110,00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R$ 110,00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Canela em ramo. Embalagem com 500 gr. A embalagem não pode estar danificada.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R$ 86,30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R$ 86,30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22</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Cravo da índia. Embalagem com 500 gr. A embalagem não pode estar danificada.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R$ 106,33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R$ 106,33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23</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Café solúvel em pó. Embalagem com 200g. A mesma não pode estar danificada. Prazo mínimo de validade 06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R$ 23,83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R$ 714,90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Caldo de galinha em pó.</w:t>
            </w:r>
            <w:r w:rsidR="00DB2F6C">
              <w:rPr>
                <w:sz w:val="22"/>
                <w:szCs w:val="22"/>
              </w:rPr>
              <w:t xml:space="preserve"> </w:t>
            </w:r>
            <w:r w:rsidRPr="003D3962">
              <w:rPr>
                <w:sz w:val="22"/>
                <w:szCs w:val="22"/>
              </w:rPr>
              <w:t>Embalagem com 1kg.</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R$ 39,35</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R$ 196,75</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25</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Carne bovina moída. Patinho ou coxão mole, conter no máximo 5% de gordura, ser isenta de cartilagens e de ossos. Durante o processo, </w:t>
            </w:r>
            <w:r w:rsidRPr="003D3962">
              <w:rPr>
                <w:sz w:val="22"/>
                <w:szCs w:val="22"/>
              </w:rPr>
              <w:lastRenderedPageBreak/>
              <w:t xml:space="preserve">deve ser realizada a aparagem (eliminação dos excessos de gordura e cartilagem). Aspecto não pegajoso, cor vermelho vivo, sem escurecimento ou manchas esverdeadas. </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lastRenderedPageBreak/>
              <w:t>100,0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R$ 40,33</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R$ 4.033,00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lastRenderedPageBreak/>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26</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Cebola. Boa para consumo, nova, de primeira qualidade, sem broto e sem deterioração, de tamanho grande e limpa, sem ferimentos ou defeitos, sem manchas, livres de resíduos.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R$ 6,41</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R$ 192,40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27</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Cenoura. Tamanho médio, no ponto de maturação, sem ferimentos ou defeitos, sem manchas, livres de resíduos de fertilizantes, sem folhas, nova, de primeira qualidade.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R$ 6,96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R$ 104,35</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Coco em flocos, sem adição de açúcar. Embalagem 1kg A embalagem não pode estar danificada e deve conter data de fabricação e validade. Prazo mínimo de validade 03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R$ 60,00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R$ 599,97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29</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Chocolate granulado preto. Embalagem com 1 kg, deve conter data de fabricação e validade. Prazo mínimo de validade 6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R$ 34,08</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R$ 340,80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Chocolate em pó 70% cacau. Embalagem com 1 kg, deve conter data de fabricação e validade.  Pra</w:t>
            </w:r>
            <w:r w:rsidR="00DB2F6C">
              <w:rPr>
                <w:sz w:val="22"/>
                <w:szCs w:val="22"/>
              </w:rPr>
              <w:t>zo mínimo de validade 6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R$ 70,30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R$ 2.811,87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Creme de leite UHT em caixinhas com 200g, caixa com 24 unidades. O produto deverá ser rotulado, com identificação completa do produto, data de fabricação e prazo de validade.</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cx</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R$ 123,44</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R$ 987,55</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32</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Doce de leite embalagem com 400g</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R$ 11,50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R$ 229,93</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33</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Ervilha enlatada. Caixa com 24 unidades. Embalagem com 200g peso drenado. A embalagem não pode estar danificada e deve conter data de fabricação e validade. Prazo mínimo de validade 03 meses.</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cx</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R$ 98,66</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R$ 394,65</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Erva doce. Embalagem com 500 gr. A embalagem não pode estar danificada.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R$ 84,21</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R$ 84,21</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35</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Extrato de tomate. Embalagem com 01kg. A embalagem não pode estar danificada e deve conter data de fabricação e validade.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R$ 16,83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R$ 134,64</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36</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Farinha de trigo especial branca, embalagem com 5 kilos, a embalagem não pode estar danificada e deve conter data de fabricação e validade. Prazo mínimo de validade 03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R$ 23,63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R$ 2.363,00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37</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Fermento biológico granulado. Envelope com 500g. O mesmo não pode estar danificado e deve conter data de fabricação e validade. Prazo mínimo de validade 06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R$ 18,50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R$ 369,93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Fermento químico. Embalagem com 200 gr. A embalagem não pode estar danificada e deve conter data de fabricação e validade. Prazo mínimo de validade 03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R$ 15,73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R$ 943,80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39</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Fubá. Embalagem com 5kg. A embalagem não pode estar danificada e deve conter data de fabricação e validade. Prazo mínimo de validade 03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R$ 31,73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R$ 126,91</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Flocos de arroz. Embalagem com 500gr. A embalagem não pode estar danificada e deve conter data de fabricação e validade. Prazo mínimo de validade 03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R$ 36,33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R$ 363,30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Gotas de chocolate preto. Embalagem com 1,050kg. A mesma não deve estar danificada e deve conter data de fabricação e prazo mínimo de validade de 06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R$ 42,00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R$ 419,97</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42</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Gotas de chocolate branco. Embalagem com 1,050kg. A mesma não deve estar danificada e deve conter data de fabricação e prazo mínimo de validade de 06 meses. </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R$ 41,66</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R$ 416,63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43</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Goiabada. Embalagem com 500 gr. A mesma não deve estar danificada e deve conter data de fabricação e prazo mínimo de validade de 06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R$ 9,33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R$ 186,60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Laranja em fruta, com tamanhos regulares, nova, de primeira categoria, sem deterioração, grau médio de amadurecimento, com casca sã, sem rupturas.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R$ 7,16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R$ 358,17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45</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Leite condensado. Caixa com 27 unidades, unidades com 395g cada. A embalagem não pode estar danificada e deve conter data de fabricação e validade. Prazo mínimo de validade 03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cx</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R$ 200,16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R$ 1.601,31</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46</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Leite integral UHT. Com odor e textura característicos, isenta de substancias estranhas. Caixa com 12 unidades com 01 litro cada. Prazo mínimo de validade 03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L</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R$ 79,33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R$ 1.983,25</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47</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Leite em pó integral.  Unidades com 400 gr. A embalagem não pode estar danificada e deve conter data de fabricação e validade. Prazo mínimo de validade 03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R$ 22,03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R$ 440,60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Linguiça calabresa, a embalagem não pode estar danificada e deve conter data de fabricação e validade, com </w:t>
            </w:r>
            <w:r w:rsidR="00DB2F6C" w:rsidRPr="003D3962">
              <w:rPr>
                <w:sz w:val="22"/>
                <w:szCs w:val="22"/>
              </w:rPr>
              <w:t>prazo</w:t>
            </w:r>
            <w:r w:rsidRPr="003D3962">
              <w:rPr>
                <w:sz w:val="22"/>
                <w:szCs w:val="22"/>
              </w:rPr>
              <w:t xml:space="preserve"> mínimo de validade 30 dias.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R$ 34,16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R$ 1.708,17</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49</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Massa para pastel. Embalagem de 500 g, aproximadamente 20 unidades. A embalagem não pode estar danificada e deve conter data de fabricação e validade. Prazo mínimo de validade 03 meses. </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R$ 8,43</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R$ 1.686,00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Maça em fruta tipo Fuji. De primeira categoria, sem deterioração com casca sã, sem rupturas.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R$ 13,16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R$ 658,17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Maçã desidratada para chá. Pacote de 500g. Poderá ser entregue em gramatura disponível (Ex: 200 g, 250 g, 500 g, 01 kg). Deverá ser embalada em embalagem oficial do fabricante, com materiais adequados para as condições de armazenamento e que lhe confiram uma proteção apropriada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R$ 54,47</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R$ 1.361,67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52</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Marmelo desidratado para chá. Embalagem com 500g. Embalagem </w:t>
            </w:r>
            <w:r w:rsidR="00DB2F6C" w:rsidRPr="003D3962">
              <w:rPr>
                <w:sz w:val="22"/>
                <w:szCs w:val="22"/>
              </w:rPr>
              <w:t>não</w:t>
            </w:r>
            <w:r w:rsidRPr="003D3962">
              <w:rPr>
                <w:sz w:val="22"/>
                <w:szCs w:val="22"/>
              </w:rPr>
              <w:t xml:space="preserve"> pode estar danificada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R$ 61,16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R$ 1.529,00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53</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Maionese tradicional. Embalagem de 1 kg. A embalagem não pode estar danificada e deve conter data de fabricação e validade. Prazo mínimo de validade 03 meses.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R$ 23,73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R$ 237,30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Publicação Dia da Mulher.</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R$ 10,33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R$ 516,50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55</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Manga. Com tamanhos regulares, nova, de primeira categoria, sem deterioração, grau médio de amadurecimento, com casca sã, sem rupturas. Acondicionada em embalagem adequada, resisten</w:t>
            </w:r>
            <w:r w:rsidR="00DB2F6C">
              <w:rPr>
                <w:sz w:val="22"/>
                <w:szCs w:val="22"/>
              </w:rPr>
              <w:t>te e devidamente higienizada.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R$ 7,49</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R$ 374,67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56</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Manteiga. Unidades com 500gr. A embalagem não pode estar danificada e deve conter data de fabricação e validade. Prazo </w:t>
            </w:r>
            <w:r w:rsidR="00DB2F6C" w:rsidRPr="003D3962">
              <w:rPr>
                <w:sz w:val="22"/>
                <w:szCs w:val="22"/>
              </w:rPr>
              <w:t>mínimo</w:t>
            </w:r>
            <w:r w:rsidRPr="003D3962">
              <w:rPr>
                <w:sz w:val="22"/>
                <w:szCs w:val="22"/>
              </w:rPr>
              <w:t xml:space="preserve"> de validade 03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R$ 29,63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R$ 4.444,50</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57</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Margarina. 55% Lipídio (com sal), pote com 01 kg. A embalagem não pode estar danificada e deve conter data de fabricação e validade.  Prazo mínimo de validade 03 </w:t>
            </w:r>
            <w:r w:rsidR="00DB2F6C">
              <w:rPr>
                <w:sz w:val="22"/>
                <w:szCs w:val="22"/>
              </w:rPr>
              <w:t>meses.</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20,0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pt</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R$ 15,00</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R$ 299,93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Milho </w:t>
            </w:r>
            <w:r w:rsidR="00DB2F6C" w:rsidRPr="003D3962">
              <w:rPr>
                <w:sz w:val="22"/>
                <w:szCs w:val="22"/>
              </w:rPr>
              <w:t>enlatado</w:t>
            </w:r>
            <w:r w:rsidRPr="003D3962">
              <w:rPr>
                <w:sz w:val="22"/>
                <w:szCs w:val="22"/>
              </w:rPr>
              <w:t>. Caixa com 24 unidades. Unidades com 200g peso drenado. A embalagem não pode estar danificada d deve conter data de fabricação e validade. Prazo mínimo de validade 03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cx</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R$ 94,42</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R$ 472,10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59</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Milho para pipoca. Embalagem com 500g. Sem deterioração, de primeira categoria, A embalagem não pode estar danificada e deve conter data de fabricação e validade. Prazo mínimo de validade 03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R$ 6,00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R$ 239,87</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Nata. Embalagem com 300g. O produto deverá ser rotulado, com identificação completa do produto, data de fabricação e prazo de validade no mínimo de seis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R$ 12,30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R$ 983,74</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Noz-moscada. Embalagem com 500 gr. A embalagem não pode estar danificada.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R$ 57,50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R$ 57,50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62</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Óleo de soja. Caixa com 20 unidades, unidade com 900ml. A embalagem não pode estar danificada e deve conter data de fabricação e validade. Prazo mínimo de validade 15 dias.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cx</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R$ 204,93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R$ 2.049,33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63</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Orégano. Embalagem com 500 gr. A embalagem não pode estar danificada.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R$ 26,83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R$ 26,83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Ovos. Deve conter registro no órgão competente. A embalagem não pode estar danificada e deve conter data de fabricação e validade. Prazo mínimo de validade 15 dias.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120,0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dz</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R$ 10,83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R$ 1.299,60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65</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Peito de frango moído. O produto deverá ser rotulado com data de fabricação, identificação do produto, prazo de validade e inspeção sanitária.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R$ 28,16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R$ 2.253,06</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66</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Pêssego em calda. Lata com mínimo de 850g de peso liquida e 425g de peso drenado. A embalagem não pode estar danificada e deve conter data de fabricação e validade. Prazo mínimo de validade 03 meses.</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R$ 14,99</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R$ 599,73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67</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Pimentão. Bom para consumo, de primeira qualidade, sem deteriorização, de tamanho grande, sem ferimentos ou defeitos, sem manchas, livres de </w:t>
            </w:r>
            <w:r w:rsidR="00DB2F6C" w:rsidRPr="003D3962">
              <w:rPr>
                <w:sz w:val="22"/>
                <w:szCs w:val="22"/>
              </w:rPr>
              <w:t>resíduos</w:t>
            </w:r>
            <w:r w:rsidRPr="003D3962">
              <w:rPr>
                <w:sz w:val="22"/>
                <w:szCs w:val="22"/>
              </w:rPr>
              <w:t>.</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R$ 14,00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R$ 69,98</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Pó para gelatina diversos sabores. Embalagem com 01kg. A mesma não pode estar danificada e deve conter data de fabricação e validade. Prazo mínimo de validade 03 meses a partir da data de entrega.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R$ 46,95</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R$ 1.408,40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69</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Pó para suco diversos sabores. Embalagem com 1kg. A embalagem não pode estar danificada e deve conter data de fabricação e validade. Prazo mínimo de validade 03 meses.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R$ 38,50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R$ 1.154,90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Pó para pudim sabor baunilha. Embalagem com 01kg. A mesma não pode estar danificada e deve conter data de fabricação e validade. Prazo mínimo de validade 03 meses a partir da data de entrega.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5,0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R$ 50,76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R$ 253,82</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71</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Polvilho azedo, embalagem com 500 gramas, a embalagem não pode estar danificada e deve conter data de fabricação e validade.</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R$ 8,50</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R$ 339,87</w:t>
            </w:r>
          </w:p>
        </w:tc>
      </w:tr>
      <w:tr w:rsidR="007052EC" w:rsidRPr="003D3962" w:rsidTr="00DB2F6C">
        <w:tc>
          <w:tcPr>
            <w:tcW w:w="709"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72</w:t>
            </w:r>
          </w:p>
        </w:tc>
        <w:tc>
          <w:tcPr>
            <w:tcW w:w="2760" w:type="dxa"/>
            <w:tcBorders>
              <w:top w:val="single" w:sz="4" w:space="0" w:color="auto"/>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Polvilho doce. Peso líquido de 500 gr. Embalagem plástica, resistente, com solda reforçada original de fábrica com identificação do produto, dos ingredientes, informações nutricionais, marca do fabricante e informações do mesmo, prazo de validade mínimo de 8 meses a contar da data de entrega, rotulagem de acordo com a legislação.</w:t>
            </w:r>
          </w:p>
        </w:tc>
        <w:tc>
          <w:tcPr>
            <w:tcW w:w="1295"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40,0</w:t>
            </w:r>
          </w:p>
        </w:tc>
        <w:tc>
          <w:tcPr>
            <w:tcW w:w="1294" w:type="dxa"/>
            <w:tcBorders>
              <w:top w:val="single" w:sz="4" w:space="0" w:color="auto"/>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Pct</w:t>
            </w:r>
          </w:p>
        </w:tc>
        <w:tc>
          <w:tcPr>
            <w:tcW w:w="1527" w:type="dxa"/>
            <w:tcBorders>
              <w:top w:val="single" w:sz="4" w:space="0" w:color="auto"/>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R$ 8,39</w:t>
            </w:r>
          </w:p>
        </w:tc>
        <w:tc>
          <w:tcPr>
            <w:tcW w:w="1299" w:type="dxa"/>
            <w:tcBorders>
              <w:top w:val="single" w:sz="4" w:space="0" w:color="auto"/>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R$ 335,73</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73</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Queijo prato fatiado. O produto deverá ser rotulado, com identificação completa do produto, data de fabricação e prazo de validade</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R$ 53,66</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R$ 4.293,06</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74</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Sal refinado extra iodado. Embalagem com 01kg. A mesma não pode estar danificada e deve conter data de fabricação e validade. Prazo mínimo de validade 03 meses a partir da data de entrega.</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R$ 2,73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R$ 27,30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75</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Salamoniaco. Embalagem com 100gr. A embalagem não pode estar danificada e deve conter data de fabricação e validade.</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R$ 5,38</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R$ 161,40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76</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Salsicha sem corante. A embalagem não pode estar danificada e deve conter data de fabricação e validade. Prazo mínimo de validade 30 dias.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R$ 14,99</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R$ 899,60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77</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Tomate. Tamanho médio, de primeira qualidade, sem ferimentos ou defeitos, tenros, sem manchas, com coloração uniforme e brilho. Grau médio de amadurecimento, com casca sã, sem rupturas. </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30,0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Kg</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R$ 6,33</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R$ 189,90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78</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 xml:space="preserve">Refrigerante lata 350 ml </w:t>
            </w:r>
            <w:r w:rsidR="00A85F57" w:rsidRPr="003D3962">
              <w:rPr>
                <w:sz w:val="22"/>
                <w:szCs w:val="22"/>
              </w:rPr>
              <w:t>diversos</w:t>
            </w:r>
            <w:r w:rsidRPr="003D3962">
              <w:rPr>
                <w:sz w:val="22"/>
                <w:szCs w:val="22"/>
              </w:rPr>
              <w:t xml:space="preserve"> sabores</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650,0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R$ 3,18</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R$ 2.067,00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79</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Água mineral com gás 500 ml</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R$ 1,12</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R$ 67,40</w:t>
            </w:r>
          </w:p>
        </w:tc>
      </w:tr>
      <w:tr w:rsidR="007052EC" w:rsidRPr="003D3962" w:rsidTr="003D3962">
        <w:tc>
          <w:tcPr>
            <w:tcW w:w="709"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1</w:t>
            </w:r>
          </w:p>
        </w:tc>
        <w:tc>
          <w:tcPr>
            <w:tcW w:w="897"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80</w:t>
            </w:r>
          </w:p>
        </w:tc>
        <w:tc>
          <w:tcPr>
            <w:tcW w:w="2760" w:type="dxa"/>
            <w:tcBorders>
              <w:left w:val="single" w:sz="2" w:space="0" w:color="000000"/>
              <w:bottom w:val="single" w:sz="2" w:space="0" w:color="000000"/>
            </w:tcBorders>
          </w:tcPr>
          <w:p w:rsidR="007052EC" w:rsidRPr="003D3962" w:rsidRDefault="003D3962">
            <w:pPr>
              <w:pStyle w:val="Contedodatabela"/>
              <w:jc w:val="both"/>
              <w:rPr>
                <w:sz w:val="22"/>
                <w:szCs w:val="22"/>
              </w:rPr>
            </w:pPr>
            <w:r w:rsidRPr="003D3962">
              <w:rPr>
                <w:sz w:val="22"/>
                <w:szCs w:val="22"/>
              </w:rPr>
              <w:t>Água mineral sem gás 500 ml</w:t>
            </w:r>
          </w:p>
        </w:tc>
        <w:tc>
          <w:tcPr>
            <w:tcW w:w="1295"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60,0</w:t>
            </w:r>
          </w:p>
        </w:tc>
        <w:tc>
          <w:tcPr>
            <w:tcW w:w="1294" w:type="dxa"/>
            <w:tcBorders>
              <w:left w:val="single" w:sz="2" w:space="0" w:color="000000"/>
              <w:bottom w:val="single" w:sz="2" w:space="0" w:color="000000"/>
            </w:tcBorders>
          </w:tcPr>
          <w:p w:rsidR="007052EC" w:rsidRPr="003D3962" w:rsidRDefault="003D3962">
            <w:pPr>
              <w:pStyle w:val="Contedodatabela"/>
              <w:jc w:val="center"/>
              <w:rPr>
                <w:sz w:val="22"/>
                <w:szCs w:val="22"/>
              </w:rPr>
            </w:pPr>
            <w:r w:rsidRPr="003D3962">
              <w:rPr>
                <w:sz w:val="22"/>
                <w:szCs w:val="22"/>
              </w:rPr>
              <w:t>Und</w:t>
            </w:r>
          </w:p>
        </w:tc>
        <w:tc>
          <w:tcPr>
            <w:tcW w:w="1527" w:type="dxa"/>
            <w:tcBorders>
              <w:left w:val="single" w:sz="2" w:space="0" w:color="000000"/>
              <w:bottom w:val="single" w:sz="2" w:space="0" w:color="000000"/>
            </w:tcBorders>
          </w:tcPr>
          <w:p w:rsidR="007052EC" w:rsidRPr="003D3962" w:rsidRDefault="003D3962">
            <w:pPr>
              <w:pStyle w:val="Contedodatabela"/>
              <w:jc w:val="right"/>
              <w:rPr>
                <w:sz w:val="22"/>
                <w:szCs w:val="22"/>
              </w:rPr>
            </w:pPr>
            <w:r w:rsidRPr="003D3962">
              <w:rPr>
                <w:sz w:val="22"/>
                <w:szCs w:val="22"/>
              </w:rPr>
              <w:t>R$ 1,12</w:t>
            </w:r>
          </w:p>
        </w:tc>
        <w:tc>
          <w:tcPr>
            <w:tcW w:w="1299" w:type="dxa"/>
            <w:tcBorders>
              <w:left w:val="single" w:sz="2" w:space="0" w:color="000000"/>
              <w:bottom w:val="single" w:sz="2" w:space="0" w:color="000000"/>
              <w:right w:val="single" w:sz="2" w:space="0" w:color="000000"/>
            </w:tcBorders>
          </w:tcPr>
          <w:p w:rsidR="007052EC" w:rsidRPr="003D3962" w:rsidRDefault="003D3962">
            <w:pPr>
              <w:pStyle w:val="Contedodatabela"/>
              <w:jc w:val="right"/>
              <w:rPr>
                <w:sz w:val="22"/>
                <w:szCs w:val="22"/>
              </w:rPr>
            </w:pPr>
            <w:r w:rsidRPr="003D3962">
              <w:rPr>
                <w:sz w:val="22"/>
                <w:szCs w:val="22"/>
              </w:rPr>
              <w:t>R$ 67,40</w:t>
            </w:r>
          </w:p>
        </w:tc>
      </w:tr>
    </w:tbl>
    <w:p w:rsidR="007052EC" w:rsidRPr="003D3962" w:rsidRDefault="007052EC">
      <w:pPr>
        <w:pStyle w:val="Standard"/>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A entrega dos produtos deverá ser feita nos seguintes endereços: Rua </w:t>
      </w:r>
      <w:r w:rsidR="00A85F57">
        <w:rPr>
          <w:rFonts w:ascii="Times New Roman" w:hAnsi="Times New Roman" w:cs="Times New Roman"/>
          <w:sz w:val="22"/>
          <w:szCs w:val="22"/>
        </w:rPr>
        <w:t>Tiradentes</w:t>
      </w:r>
      <w:r w:rsidRPr="003D3962">
        <w:rPr>
          <w:rFonts w:ascii="Times New Roman" w:hAnsi="Times New Roman" w:cs="Times New Roman"/>
          <w:sz w:val="22"/>
          <w:szCs w:val="22"/>
        </w:rPr>
        <w:t xml:space="preserve">, </w:t>
      </w:r>
      <w:r w:rsidR="00A85F57">
        <w:rPr>
          <w:rFonts w:ascii="Times New Roman" w:hAnsi="Times New Roman" w:cs="Times New Roman"/>
          <w:sz w:val="22"/>
          <w:szCs w:val="22"/>
        </w:rPr>
        <w:t>11</w:t>
      </w:r>
      <w:r w:rsidR="00DB2F6C">
        <w:rPr>
          <w:rFonts w:ascii="Times New Roman" w:hAnsi="Times New Roman" w:cs="Times New Roman"/>
          <w:sz w:val="22"/>
          <w:szCs w:val="22"/>
        </w:rPr>
        <w:t>,</w:t>
      </w:r>
      <w:r w:rsidRPr="003D3962">
        <w:rPr>
          <w:rFonts w:ascii="Times New Roman" w:hAnsi="Times New Roman" w:cs="Times New Roman"/>
          <w:sz w:val="22"/>
          <w:szCs w:val="22"/>
        </w:rPr>
        <w:t xml:space="preserve"> Conforme solicitação, em horário de expediente, devendo comunicar-se previamente com o fiscal do contrato, para que este acompanhe a entrega.</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2. DA APRESENTAÇÃO DOS ENVELOPES: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AO MUNICÍPIO DE VIADUTOS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EDITAL DE PREGÃO Nº 6/2025</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ENVELOPE Nº 01 – PROPOSTA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PROPONENTE (NOME COMPLETO)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AO MUNICÍPIO DE VIADUTOS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EDITAL DE PREGÃO Nº 6/2025</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ENVELOPE Nº 02 – DOCUMENTAÇÃO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PROPONENTE (NOME COMPLETO)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3. DA REPRESENTAÇÃO E DO CREDENCIAMENTO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3.1.1. A identificação será realizada, exclusivamente, através da apresentação de documento de identidade.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3.2. A documentação referente ao credenciamento de que trata o item 3.1 deverá ser apresentada fora dos envelopes.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3.3. O credenciamento será efetuado da seguinte forma: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se representada diretamente, por meio de dirigente, proprietário, sócio ou assemelhado, deverá apresentar: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a.1) cópia do respectivo Estatuto ou Contrato Social em vigor, devidamente registrado;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a.2) documento de eleição de seus administradores, em se tratando de sociedade comercial ou de sociedade por ações;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a.3) inscrição do ato constitutivo, acompanhado de prova de diretoria em exercício, no caso de sociedade civil;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a.5) registro comercial, se empresa individual.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se representada por procurador, deverá apresentar: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4. DO RECEBIMENTO E ABERTURA DOS ENVELOPES: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4.2. Uma vez encerrado o prazo para a entrega dos envelopes acima referidos, não será aceita a participação de nenhuma licitante retardatária.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4.3. O pregoeiro realizará o credenciamento das interessadas, as quais deverão: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comprovar, por meio de instrumento próprio, poderes para formulação de ofertas e lances verbais, bem como para a prática dos demais atos do certame;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apresentar, ainda, declaração de que cumprem plenamente os requisitos de habilitação.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5. DA PROPOSTA DE PREÇO: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5.1. A proposta, cujo prazo de validade é fixado pela Administração em </w:t>
      </w:r>
      <w:r>
        <w:rPr>
          <w:rFonts w:ascii="Times New Roman" w:hAnsi="Times New Roman" w:cs="Times New Roman"/>
          <w:sz w:val="22"/>
          <w:szCs w:val="22"/>
        </w:rPr>
        <w:t>60</w:t>
      </w:r>
      <w:r w:rsidRPr="003D3962">
        <w:rPr>
          <w:rFonts w:ascii="Times New Roman" w:hAnsi="Times New Roman" w:cs="Times New Roman"/>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razão social da empresa;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descrição completa do produto ofertado, marca, referências e demais dados técnicos;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6. DO JULGAMENTO DAS PROPOSTAS: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6.4. Caso duas ou mais propostas iniciais apresentem preços iguais, será realizado sorteio para determinação da ordem de oferta dos lances.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6.5. A oferta dos lances deverá ser efetuada no momento em que for conferida a palavra à licitante, obedecida a ordem prevista nos itens 6.3 e 6.4.</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6.5.1. Dada a palavra a licitante, esta disporá de 30 s (trinta segundos) para apresentar nova proposta.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6.6. É vedada a oferta de lance com vista ao empate.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6.7. Não poderá haver desistência dos lances já ofertados, sujeitando-se a proponente desistente às penalidades constantes neste edital.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6.10. O encerramento da etapa competitiva dar-se-á quando, convocadas pelo pregoeiro, as licitantes manifestarem seu desinteresse em apresentar novos lances.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6.13. Serão desclassificadas as propostas que: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não atenderem às exigências contidas no objeto desta licitação;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forem omissas em pontos essenciais, de modo a ensejar dúvidas;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afrontem qualquer dispositivo legal vigente, bem como as que não atenderem aos requisitos do item 5;</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contiverem opções de preços alternativos ou que apresentarem preços manifestamente inexequíveis.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6.14. Não serão consideradas, para julgamento das propostas, vantagens não previstas no edital.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6.16. Ocorrendo o empate, na forma do item anterior, proceder-se-á da seguinte forma: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7. DOCUMENTOS DE HABILITAÇÃO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Para fins de habilitação neste pregão, a licitante deverá apresentar, dentro do ENVELOPE Nº 02, os seguintes documentos:</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7.1. HABILITAÇÃO JURÍDICA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cópia do registro comercial, no caso de empresa individual;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7.2. HABILITAÇÃO FISCAL, SOCIAL E TRABALHISTA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comprovante de inscrição no Cadastro de Pessoas Físicas (CPF) ou no Cadastro Nacional da Pessoa Jurídica (CNPJ);</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prova de regularidade perante a Fazenda federal, estadual e municipal do domicílio ou sede do licitante;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prova de regularidade relativa à Seguridade Social e ao FGTS, que demonstre cumprimento dos encargos sociais instituídos por lei;</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 prova de regularidade perante a Justiça do Trabalho;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f) declaração de cumprimento do disposto no inciso XXXIII do </w:t>
      </w:r>
      <w:r w:rsidR="00BC71BD">
        <w:rPr>
          <w:rFonts w:ascii="Times New Roman" w:hAnsi="Times New Roman" w:cs="Times New Roman"/>
          <w:sz w:val="22"/>
          <w:szCs w:val="22"/>
        </w:rPr>
        <w:t>art. 7º da Constituição Federal,</w:t>
      </w:r>
      <w:r w:rsidRPr="003D3962">
        <w:rPr>
          <w:rFonts w:ascii="Times New Roman" w:hAnsi="Times New Roman" w:cs="Times New Roman"/>
          <w:sz w:val="22"/>
          <w:szCs w:val="22"/>
        </w:rPr>
        <w:t xml:space="preserve"> conforme o modelo do Decreto Federal n° 4.358/2002.</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7.3. HABILITAÇÃO ECONÔMICO-FINANCEIRA:</w:t>
      </w:r>
    </w:p>
    <w:p w:rsidR="007052EC"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BC71BD" w:rsidRDefault="00BC71BD">
      <w:pPr>
        <w:pStyle w:val="Standard"/>
        <w:spacing w:line="276" w:lineRule="auto"/>
        <w:jc w:val="both"/>
        <w:rPr>
          <w:rFonts w:ascii="Times New Roman" w:hAnsi="Times New Roman" w:cs="Times New Roman"/>
          <w:sz w:val="22"/>
          <w:szCs w:val="22"/>
        </w:rPr>
      </w:pPr>
    </w:p>
    <w:p w:rsidR="00BC71BD" w:rsidRPr="0048796F" w:rsidRDefault="00BC71BD" w:rsidP="00BC71BD">
      <w:pPr>
        <w:pStyle w:val="Standard"/>
        <w:spacing w:line="276" w:lineRule="auto"/>
        <w:jc w:val="both"/>
        <w:rPr>
          <w:rFonts w:ascii="Times New Roman" w:hAnsi="Times New Roman" w:cs="Consolas"/>
          <w:b/>
          <w:sz w:val="22"/>
          <w:szCs w:val="22"/>
        </w:rPr>
      </w:pPr>
      <w:r w:rsidRPr="0048796F">
        <w:rPr>
          <w:rFonts w:ascii="Times New Roman" w:hAnsi="Times New Roman" w:cs="Consolas"/>
          <w:b/>
          <w:sz w:val="22"/>
          <w:szCs w:val="22"/>
        </w:rPr>
        <w:t>7.4. HABILITAÇÃO SANITÁRIA:</w:t>
      </w:r>
    </w:p>
    <w:p w:rsidR="00BC71BD" w:rsidRDefault="00BC71BD" w:rsidP="00BC71B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Apresentar o Alvará Sanitário Vigente.</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atualização de documentos cuja validade tenha expirado após a data de recebimento das propostas.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7052EC" w:rsidRDefault="007052EC">
      <w:pPr>
        <w:pStyle w:val="Standard"/>
        <w:spacing w:line="276" w:lineRule="auto"/>
        <w:jc w:val="both"/>
        <w:rPr>
          <w:rFonts w:ascii="Times New Roman" w:hAnsi="Times New Roman" w:cs="Times New Roman"/>
          <w:sz w:val="22"/>
          <w:szCs w:val="22"/>
        </w:rPr>
      </w:pPr>
    </w:p>
    <w:p w:rsidR="00BC71BD" w:rsidRPr="003D3962" w:rsidRDefault="00BC71BD">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8. GARANTIA DE PROPOSTA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8.1 Devido a baixa complexidade dos itens não será exigida garantia da proposta.</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9. VEDAÇÕES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9.1 Não poderão disputar licitação ou participar da execução de contrato, direta ou indiretamente: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empresas controladoras, controladas ou coligadas, nos termos da Lei nº 6.404, de 15 de dezembro de 1976, concorrendo entre si;</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10. VERIFICAÇÃO DA HABILITAÇÃO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11. RECURSO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11.1. Caberá recurso, no prazo de 3 (três) dias úteis, contado da data de intimação ou de lavratura da ata, em face de: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ato que defira ou indefira pedido de pré-qualificação de interessado ou de inscrição em registro cadastral, sua alteração ou cancelamento;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julgamento das propostas;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ato de habilitação ou inabilitação de licitante;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anulação ou revogação da licitação.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11.3. Quanto ao recurso apresentado em virtude do disposto nas alíneas “b” e “c” do item 11.1 do presente Edital, serão observadas as seguintes disposições: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a apreciação dar-se-á em fase única.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11.5. O acolhimento do recurso implicará invalidação apenas de ato insuscetível de aproveitamento.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11.6. O recurso interposto dará efeito suspensivo ao ato ou à decisão recorrida, até que sobrevenha decisão final da autoridade competente.</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12. ENCERRAMENTO DA LICITAÇÃO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determinar o retorno dos autos para saneamento de irregularidades;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revogar a licitação por motivo de conveniência e oportunidade;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proceder à anulação da licitação, de ofício ou mediante provocação de terceiros, sempre que presente ilegalidade insanável;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adjudicar o objeto e homologar a licitação.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13. CONDIÇÕES DE CONTRATAÇÃO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 xml:space="preserve">14. VIGÊNCIA DO CONTRATO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14.1. A vigência será de acordo com o disposto no documento do contrato.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15. PRAZOS E CONDIÇÕES DE PAGAMENTO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7052EC" w:rsidRPr="003D3962">
        <w:tc>
          <w:tcPr>
            <w:tcW w:w="3212" w:type="dxa"/>
            <w:tcBorders>
              <w:top w:val="single" w:sz="2" w:space="0" w:color="000000"/>
              <w:left w:val="single" w:sz="2" w:space="0" w:color="000000"/>
              <w:bottom w:val="single" w:sz="2" w:space="0" w:color="000000"/>
            </w:tcBorders>
          </w:tcPr>
          <w:p w:rsidR="007052EC" w:rsidRPr="003D3962" w:rsidRDefault="003D3962">
            <w:pPr>
              <w:pStyle w:val="Contedodatabela"/>
              <w:spacing w:line="276" w:lineRule="auto"/>
              <w:jc w:val="center"/>
              <w:rPr>
                <w:b/>
                <w:bCs/>
                <w:sz w:val="22"/>
                <w:szCs w:val="22"/>
              </w:rPr>
            </w:pPr>
            <w:r w:rsidRPr="003D3962">
              <w:rPr>
                <w:b/>
                <w:bCs/>
                <w:sz w:val="22"/>
                <w:szCs w:val="22"/>
              </w:rPr>
              <w:t>Dotação</w:t>
            </w:r>
          </w:p>
        </w:tc>
        <w:tc>
          <w:tcPr>
            <w:tcW w:w="3212" w:type="dxa"/>
            <w:tcBorders>
              <w:top w:val="single" w:sz="2" w:space="0" w:color="000000"/>
              <w:left w:val="single" w:sz="2" w:space="0" w:color="000000"/>
              <w:bottom w:val="single" w:sz="2" w:space="0" w:color="000000"/>
            </w:tcBorders>
          </w:tcPr>
          <w:p w:rsidR="007052EC" w:rsidRPr="003D3962" w:rsidRDefault="003D3962">
            <w:pPr>
              <w:pStyle w:val="Contedodatabela"/>
              <w:spacing w:line="276" w:lineRule="auto"/>
              <w:jc w:val="center"/>
              <w:rPr>
                <w:b/>
                <w:bCs/>
                <w:sz w:val="22"/>
                <w:szCs w:val="22"/>
              </w:rPr>
            </w:pPr>
            <w:r w:rsidRPr="003D3962">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052EC" w:rsidRPr="003D3962" w:rsidRDefault="003D3962">
            <w:pPr>
              <w:pStyle w:val="Contedodatabela"/>
              <w:spacing w:line="276" w:lineRule="auto"/>
              <w:jc w:val="center"/>
              <w:rPr>
                <w:b/>
                <w:bCs/>
                <w:sz w:val="22"/>
                <w:szCs w:val="22"/>
              </w:rPr>
            </w:pPr>
            <w:r w:rsidRPr="003D3962">
              <w:rPr>
                <w:b/>
                <w:bCs/>
                <w:sz w:val="22"/>
                <w:szCs w:val="22"/>
              </w:rPr>
              <w:t>Vinculado</w:t>
            </w:r>
          </w:p>
        </w:tc>
      </w:tr>
      <w:tr w:rsidR="007052EC" w:rsidRPr="003D3962">
        <w:tc>
          <w:tcPr>
            <w:tcW w:w="3212" w:type="dxa"/>
            <w:tcBorders>
              <w:left w:val="single" w:sz="2" w:space="0" w:color="000000"/>
              <w:bottom w:val="single" w:sz="2" w:space="0" w:color="000000"/>
            </w:tcBorders>
          </w:tcPr>
          <w:p w:rsidR="007052EC" w:rsidRPr="003D3962" w:rsidRDefault="003D3962">
            <w:pPr>
              <w:pStyle w:val="Contedodatabela"/>
              <w:spacing w:line="276" w:lineRule="auto"/>
              <w:jc w:val="both"/>
              <w:rPr>
                <w:sz w:val="22"/>
                <w:szCs w:val="22"/>
              </w:rPr>
            </w:pPr>
            <w:r w:rsidRPr="003D3962">
              <w:rPr>
                <w:sz w:val="22"/>
                <w:szCs w:val="22"/>
              </w:rPr>
              <w:t>927</w:t>
            </w:r>
          </w:p>
        </w:tc>
        <w:tc>
          <w:tcPr>
            <w:tcW w:w="3212" w:type="dxa"/>
            <w:tcBorders>
              <w:left w:val="single" w:sz="2" w:space="0" w:color="000000"/>
              <w:bottom w:val="single" w:sz="2" w:space="0" w:color="000000"/>
            </w:tcBorders>
          </w:tcPr>
          <w:p w:rsidR="007052EC" w:rsidRPr="003D3962" w:rsidRDefault="003D3962">
            <w:pPr>
              <w:pStyle w:val="Contedodatabela"/>
              <w:spacing w:line="276" w:lineRule="auto"/>
              <w:jc w:val="both"/>
              <w:rPr>
                <w:sz w:val="22"/>
                <w:szCs w:val="22"/>
              </w:rPr>
            </w:pPr>
            <w:r w:rsidRPr="003D3962">
              <w:rPr>
                <w:sz w:val="22"/>
                <w:szCs w:val="22"/>
              </w:rPr>
              <w:t>339030070000</w:t>
            </w:r>
          </w:p>
        </w:tc>
        <w:tc>
          <w:tcPr>
            <w:tcW w:w="3213" w:type="dxa"/>
            <w:tcBorders>
              <w:left w:val="single" w:sz="2" w:space="0" w:color="000000"/>
              <w:bottom w:val="single" w:sz="2" w:space="0" w:color="000000"/>
              <w:right w:val="single" w:sz="2" w:space="0" w:color="000000"/>
            </w:tcBorders>
          </w:tcPr>
          <w:p w:rsidR="007052EC" w:rsidRPr="003D3962" w:rsidRDefault="003D3962">
            <w:pPr>
              <w:pStyle w:val="Contedodatabela"/>
              <w:spacing w:line="276" w:lineRule="auto"/>
              <w:jc w:val="both"/>
              <w:rPr>
                <w:sz w:val="22"/>
                <w:szCs w:val="22"/>
              </w:rPr>
            </w:pPr>
            <w:r w:rsidRPr="003D3962">
              <w:rPr>
                <w:sz w:val="22"/>
                <w:szCs w:val="22"/>
              </w:rPr>
              <w:t>1669</w:t>
            </w:r>
          </w:p>
        </w:tc>
      </w:tr>
    </w:tbl>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15.3. O pagamento será efetuado no prazo de máximo de 10 dias após a entrega da mercadoria.</w:t>
      </w:r>
    </w:p>
    <w:p w:rsidR="007052EC" w:rsidRPr="003D3962" w:rsidRDefault="007052EC">
      <w:pPr>
        <w:pStyle w:val="Standard"/>
        <w:spacing w:line="276" w:lineRule="auto"/>
        <w:jc w:val="both"/>
        <w:rPr>
          <w:rFonts w:ascii="Times New Roman" w:hAnsi="Times New Roman" w:cs="Times New Roman"/>
          <w:sz w:val="22"/>
          <w:szCs w:val="22"/>
        </w:rPr>
      </w:pPr>
    </w:p>
    <w:p w:rsidR="007052EC"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16. RECEBIMENTO DO OBJETO</w:t>
      </w:r>
    </w:p>
    <w:p w:rsidR="008E169E" w:rsidRDefault="00A85F57" w:rsidP="008E169E">
      <w:pPr>
        <w:pStyle w:val="Standard"/>
        <w:jc w:val="both"/>
        <w:rPr>
          <w:rFonts w:ascii="Times New Roman" w:hAnsi="Times New Roman"/>
          <w:sz w:val="22"/>
          <w:szCs w:val="22"/>
        </w:rPr>
      </w:pPr>
      <w:r w:rsidRPr="00A85F57">
        <w:rPr>
          <w:rFonts w:ascii="Times New Roman" w:hAnsi="Times New Roman" w:cs="Times New Roman"/>
          <w:bCs/>
          <w:sz w:val="22"/>
          <w:szCs w:val="22"/>
        </w:rPr>
        <w:t xml:space="preserve">16.1. </w:t>
      </w:r>
      <w:r>
        <w:rPr>
          <w:rFonts w:ascii="Times New Roman" w:hAnsi="Times New Roman" w:cs="Times New Roman"/>
          <w:bCs/>
          <w:sz w:val="22"/>
          <w:szCs w:val="22"/>
        </w:rPr>
        <w:t>Os produtos dever</w:t>
      </w:r>
      <w:r w:rsidR="008E169E">
        <w:rPr>
          <w:rFonts w:ascii="Times New Roman" w:hAnsi="Times New Roman" w:cs="Times New Roman"/>
          <w:bCs/>
          <w:sz w:val="22"/>
          <w:szCs w:val="22"/>
        </w:rPr>
        <w:t xml:space="preserve"> entregue </w:t>
      </w:r>
      <w:r w:rsidR="008E169E">
        <w:rPr>
          <w:rFonts w:ascii="Times New Roman" w:hAnsi="Times New Roman"/>
          <w:sz w:val="22"/>
          <w:szCs w:val="22"/>
        </w:rPr>
        <w:t xml:space="preserve">de forma fracionada/parcelada, mediante a solicitação do RESPONSAVEL indicado pela Secretaria. </w:t>
      </w:r>
    </w:p>
    <w:p w:rsidR="007052EC" w:rsidRPr="003D3962" w:rsidRDefault="00A85F57">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w:t>
      </w:r>
      <w:r w:rsidR="007F07E1">
        <w:rPr>
          <w:rFonts w:ascii="Times New Roman" w:hAnsi="Times New Roman" w:cs="Times New Roman"/>
          <w:sz w:val="22"/>
          <w:szCs w:val="22"/>
        </w:rPr>
        <w:t>2</w:t>
      </w:r>
      <w:r>
        <w:rPr>
          <w:rFonts w:ascii="Times New Roman" w:hAnsi="Times New Roman" w:cs="Times New Roman"/>
          <w:sz w:val="22"/>
          <w:szCs w:val="22"/>
        </w:rPr>
        <w:t xml:space="preserve">. </w:t>
      </w:r>
      <w:r w:rsidR="003D3962" w:rsidRPr="003D3962">
        <w:rPr>
          <w:rFonts w:ascii="Times New Roman" w:hAnsi="Times New Roman" w:cs="Times New Roman"/>
          <w:sz w:val="22"/>
          <w:szCs w:val="22"/>
        </w:rPr>
        <w:t>O prazo de entr</w:t>
      </w:r>
      <w:r>
        <w:rPr>
          <w:rFonts w:ascii="Times New Roman" w:hAnsi="Times New Roman" w:cs="Times New Roman"/>
          <w:sz w:val="22"/>
          <w:szCs w:val="22"/>
        </w:rPr>
        <w:t>ega dos produtos solicitados é de 1(um) dia</w:t>
      </w:r>
      <w:r w:rsidR="003D3962" w:rsidRPr="003D3962">
        <w:rPr>
          <w:rFonts w:ascii="Times New Roman" w:hAnsi="Times New Roman" w:cs="Times New Roman"/>
          <w:sz w:val="22"/>
          <w:szCs w:val="22"/>
        </w:rPr>
        <w:t>, a contar da emissão da ordem de fornecimento.</w:t>
      </w:r>
    </w:p>
    <w:p w:rsidR="007052EC" w:rsidRPr="003D3962" w:rsidRDefault="007F07E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3D3962" w:rsidRPr="003D3962">
        <w:rPr>
          <w:rFonts w:ascii="Times New Roman" w:hAnsi="Times New Roman" w:cs="Times New Roman"/>
          <w:sz w:val="22"/>
          <w:szCs w:val="22"/>
        </w:rPr>
        <w:t xml:space="preserve">. Os materiais deverão </w:t>
      </w:r>
      <w:r>
        <w:rPr>
          <w:rFonts w:ascii="Times New Roman" w:hAnsi="Times New Roman" w:cs="Times New Roman"/>
          <w:sz w:val="22"/>
          <w:szCs w:val="22"/>
        </w:rPr>
        <w:t>ser entregues na</w:t>
      </w:r>
      <w:r w:rsidR="003D3962" w:rsidRPr="003D3962">
        <w:rPr>
          <w:rFonts w:ascii="Times New Roman" w:hAnsi="Times New Roman" w:cs="Times New Roman"/>
          <w:sz w:val="22"/>
          <w:szCs w:val="22"/>
        </w:rPr>
        <w:t xml:space="preserve"> </w:t>
      </w:r>
      <w:r w:rsidR="008E169E">
        <w:rPr>
          <w:rFonts w:ascii="Times New Roman" w:hAnsi="Times New Roman" w:cs="Times New Roman"/>
          <w:sz w:val="22"/>
          <w:szCs w:val="22"/>
        </w:rPr>
        <w:t>Secretaria de Assistência Social</w:t>
      </w:r>
      <w:r w:rsidR="003D3962" w:rsidRPr="003D3962">
        <w:rPr>
          <w:rFonts w:ascii="Times New Roman" w:hAnsi="Times New Roman" w:cs="Times New Roman"/>
          <w:sz w:val="22"/>
          <w:szCs w:val="22"/>
        </w:rPr>
        <w:t>, sito na Rua</w:t>
      </w:r>
      <w:r w:rsidR="00723F79">
        <w:rPr>
          <w:rFonts w:ascii="Times New Roman" w:hAnsi="Times New Roman" w:cs="Times New Roman"/>
          <w:sz w:val="22"/>
          <w:szCs w:val="22"/>
        </w:rPr>
        <w:t xml:space="preserve"> Tiradentes</w:t>
      </w:r>
      <w:r w:rsidR="003D3962" w:rsidRPr="003D3962">
        <w:rPr>
          <w:rFonts w:ascii="Times New Roman" w:hAnsi="Times New Roman" w:cs="Times New Roman"/>
          <w:sz w:val="22"/>
          <w:szCs w:val="22"/>
        </w:rPr>
        <w:t xml:space="preserve">, </w:t>
      </w:r>
      <w:r w:rsidR="00723F79">
        <w:rPr>
          <w:rFonts w:ascii="Times New Roman" w:hAnsi="Times New Roman" w:cs="Times New Roman"/>
          <w:sz w:val="22"/>
          <w:szCs w:val="22"/>
        </w:rPr>
        <w:t>11</w:t>
      </w:r>
      <w:r w:rsidR="003D3962" w:rsidRPr="003D3962">
        <w:rPr>
          <w:rFonts w:ascii="Times New Roman" w:hAnsi="Times New Roman" w:cs="Times New Roman"/>
          <w:sz w:val="22"/>
          <w:szCs w:val="22"/>
        </w:rPr>
        <w:t>, no horário das 08:00 às 12:00 e das 13:00 às 17:00.</w:t>
      </w:r>
    </w:p>
    <w:p w:rsidR="007052EC" w:rsidRPr="003D3962" w:rsidRDefault="007F07E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3D3962" w:rsidRPr="003D3962">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7052EC" w:rsidRPr="003D3962" w:rsidRDefault="007F07E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16.5</w:t>
      </w:r>
      <w:r w:rsidR="003D3962" w:rsidRPr="003D3962">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7052EC" w:rsidRPr="003D3962" w:rsidRDefault="007F07E1">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16.6</w:t>
      </w:r>
      <w:r w:rsidR="003D3962" w:rsidRPr="003D3962">
        <w:rPr>
          <w:rFonts w:ascii="Times New Roman" w:hAnsi="Times New Roman" w:cs="Times New Roman"/>
          <w:sz w:val="22"/>
          <w:szCs w:val="22"/>
        </w:rPr>
        <w:t>. A nota fiscal/fatura deverá, obrigatoriamente, ser entregue junto com o seu objeto.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17. SANÇÕES ADMINISTRATIVAS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17.1. O licitante ou o contratado será responsabilizado administrativamente pelas seguintes infrações: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dar causa à inexecução parcial do contrato;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dar causa à inexecução total do contrato;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deixar de entregar a documentação exigida para o certame;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 não manter a proposta, salvo em decorrência de fato superveniente devidamente justificado;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f) não celebrar o contrato ou não entregar a documentação exigida para a contratação, quando convocado dentro do prazo de validade de sua proposta;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g) ensejar o retardamento da execução ou da entrega do objeto da licitação sem motivo justificado;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i) fraudar a licitação ou praticar ato fraudulento na execução do contrato;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j) comportar-se de modo inidôneo ou cometer fraude de qualquer natureza;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k) praticar atos ilícitos com vistas a frustrar os objetivos da licitação;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l) praticar ato lesivo previsto no art. 5º da Lei nº 12.846, de 1º de agosto de 2013.</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17.2. Serão aplicadas ao responsável pelas infrações administrativas previstas no item 17.1 deste edital as seguintes sanções: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advertência;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multa de no mínimo 0,5% (cinco décimos por cento) e máximo de 30% (trinta por cento) do valor do objeto licitado ou contratado;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impedimento de licitar e contratar, no âmbito da Administração Pública direta e indireta do órgão licitante, pelo prazo máximo de 3 (três) anos.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17.10. Serão indeferidas pela comissão, mediante decisão fundamentada, provas ilícitas, impertinentes, desnecessárias, protelatórias ou intempestivas.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17.12. É admitida a reabilitação do licitante ou contratado perante a própria autoridade que aplicou a penalidade, exigidos, cumulativamente: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reparação integral do dano causado à Administração Pública;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pagamento da multa;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cumprimento das condições de reabilitação definidas no ato punitivo;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 análise jurídica prévia, com posicionamento conclusivo quanto ao cumprimento dos requisitos definidos neste artigo.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18. PEDIDOS DE ESCLARECIMENTOS E IMPUGNAÇÕES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18.2. As respostas aos pedidos de esclarecimentos e às impugnações serão divulgadas pelo órgão licitante no seguinte endereço: www.viadutos.rs.gov.br.</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19. DAS DISPOSIÇÕES GERAIS: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19.2. Após a apresentação da proposta, não caberá desistência, salvo por motivo justo decorrente de fato superveniente e aceito pelo pregoeiro.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center"/>
        <w:rPr>
          <w:rFonts w:ascii="Times New Roman" w:hAnsi="Times New Roman" w:cs="Times New Roman"/>
          <w:sz w:val="22"/>
          <w:szCs w:val="22"/>
        </w:rPr>
      </w:pPr>
      <w:r w:rsidRPr="003D3962">
        <w:rPr>
          <w:rFonts w:ascii="Times New Roman" w:hAnsi="Times New Roman" w:cs="Times New Roman"/>
          <w:sz w:val="22"/>
          <w:szCs w:val="22"/>
        </w:rPr>
        <w:t>Viadutos, 17</w:t>
      </w:r>
      <w:r>
        <w:rPr>
          <w:rFonts w:ascii="Times New Roman" w:hAnsi="Times New Roman" w:cs="Times New Roman"/>
          <w:sz w:val="22"/>
          <w:szCs w:val="22"/>
        </w:rPr>
        <w:t xml:space="preserve"> de fevereiro de 2025</w:t>
      </w:r>
    </w:p>
    <w:p w:rsidR="007052EC" w:rsidRPr="003D3962" w:rsidRDefault="007052EC">
      <w:pPr>
        <w:pStyle w:val="Standard"/>
        <w:spacing w:line="276" w:lineRule="auto"/>
        <w:jc w:val="center"/>
        <w:rPr>
          <w:rFonts w:ascii="Times New Roman" w:hAnsi="Times New Roman" w:cs="Times New Roman"/>
          <w:sz w:val="22"/>
          <w:szCs w:val="22"/>
        </w:rPr>
      </w:pPr>
    </w:p>
    <w:p w:rsidR="007052EC" w:rsidRPr="003D3962" w:rsidRDefault="007052EC">
      <w:pPr>
        <w:pStyle w:val="Standard"/>
        <w:spacing w:line="276" w:lineRule="auto"/>
        <w:jc w:val="center"/>
        <w:rPr>
          <w:rFonts w:ascii="Times New Roman" w:hAnsi="Times New Roman" w:cs="Times New Roman"/>
          <w:sz w:val="22"/>
          <w:szCs w:val="22"/>
        </w:rPr>
      </w:pPr>
    </w:p>
    <w:p w:rsidR="007052EC" w:rsidRPr="003D3962" w:rsidRDefault="003D3962">
      <w:pPr>
        <w:pStyle w:val="Standard"/>
        <w:spacing w:line="276" w:lineRule="auto"/>
        <w:jc w:val="center"/>
        <w:rPr>
          <w:rFonts w:ascii="Times New Roman" w:hAnsi="Times New Roman" w:cs="Times New Roman"/>
          <w:sz w:val="22"/>
          <w:szCs w:val="22"/>
        </w:rPr>
      </w:pPr>
      <w:r w:rsidRPr="003D3962">
        <w:rPr>
          <w:rFonts w:ascii="Times New Roman" w:hAnsi="Times New Roman" w:cs="Times New Roman"/>
          <w:sz w:val="22"/>
          <w:szCs w:val="22"/>
        </w:rPr>
        <w:t>Giovan André Sperotto</w:t>
      </w:r>
    </w:p>
    <w:p w:rsidR="007052EC" w:rsidRPr="003D3962" w:rsidRDefault="003D3962">
      <w:pPr>
        <w:pStyle w:val="Standard"/>
        <w:spacing w:line="276" w:lineRule="auto"/>
        <w:jc w:val="center"/>
        <w:rPr>
          <w:rFonts w:ascii="Times New Roman" w:hAnsi="Times New Roman" w:cs="Times New Roman"/>
          <w:sz w:val="22"/>
          <w:szCs w:val="22"/>
        </w:rPr>
      </w:pPr>
      <w:r w:rsidRPr="003D3962">
        <w:rPr>
          <w:rFonts w:ascii="Times New Roman" w:hAnsi="Times New Roman" w:cs="Times New Roman"/>
          <w:sz w:val="22"/>
          <w:szCs w:val="22"/>
        </w:rPr>
        <w:t>Prefeito</w:t>
      </w:r>
      <w:r w:rsidRPr="003D3962">
        <w:rPr>
          <w:rFonts w:ascii="Times New Roman" w:hAnsi="Times New Roman" w:cs="Times New Roman"/>
          <w:sz w:val="22"/>
          <w:szCs w:val="22"/>
        </w:rPr>
        <w:br w:type="page"/>
      </w:r>
    </w:p>
    <w:p w:rsidR="007052EC" w:rsidRPr="003D3962" w:rsidRDefault="003D3962">
      <w:pPr>
        <w:pStyle w:val="Standard"/>
        <w:spacing w:line="276" w:lineRule="auto"/>
        <w:rPr>
          <w:rFonts w:ascii="Times New Roman" w:hAnsi="Times New Roman" w:cs="Times New Roman"/>
          <w:b/>
          <w:bCs/>
          <w:sz w:val="22"/>
          <w:szCs w:val="22"/>
        </w:rPr>
      </w:pPr>
      <w:r w:rsidRPr="003D3962">
        <w:rPr>
          <w:rFonts w:ascii="Times New Roman" w:hAnsi="Times New Roman" w:cs="Times New Roman"/>
          <w:b/>
          <w:bCs/>
          <w:sz w:val="22"/>
          <w:szCs w:val="22"/>
        </w:rPr>
        <w:t>TERMO DE CONTRATO Nº xxx/xx</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ind w:left="3969"/>
        <w:jc w:val="both"/>
        <w:rPr>
          <w:rFonts w:ascii="Times New Roman" w:hAnsi="Times New Roman" w:cs="Times New Roman"/>
          <w:sz w:val="22"/>
          <w:szCs w:val="22"/>
        </w:rPr>
      </w:pPr>
      <w:r w:rsidRPr="003D3962">
        <w:rPr>
          <w:rFonts w:ascii="Times New Roman" w:hAnsi="Times New Roman" w:cs="Times New Roman"/>
          <w:sz w:val="22"/>
          <w:szCs w:val="22"/>
        </w:rPr>
        <w:t xml:space="preserve">CONTRATO ADMINISTRATIVO Nº XX/XXX PARA </w:t>
      </w:r>
      <w:r w:rsidRPr="003D3962">
        <w:rPr>
          <w:rFonts w:ascii="Times New Roman" w:hAnsi="Times New Roman" w:cs="Times New Roman"/>
          <w:b/>
          <w:bCs/>
          <w:sz w:val="22"/>
          <w:szCs w:val="22"/>
        </w:rPr>
        <w:t>Contratação de empresa para fornecimento de gêneros alimentícios a Secretaria Municipal de Assistência Social do Município de Viadutos-RS</w:t>
      </w:r>
      <w:r w:rsidRPr="003D3962">
        <w:rPr>
          <w:rFonts w:ascii="Times New Roman" w:hAnsi="Times New Roman" w:cs="Times New Roman"/>
          <w:sz w:val="22"/>
          <w:szCs w:val="22"/>
        </w:rPr>
        <w:t>, QUE FIRMAM O MUNICÍPIO DE VIADUTOS E A EMPRESA XXXX.</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Aos 17/02/25, de um lado o</w:t>
      </w:r>
      <w:r w:rsidRPr="003D3962">
        <w:rPr>
          <w:rFonts w:ascii="Times New Roman" w:hAnsi="Times New Roman" w:cs="Times New Roman"/>
          <w:b/>
          <w:bCs/>
          <w:sz w:val="22"/>
          <w:szCs w:val="22"/>
        </w:rPr>
        <w:t xml:space="preserve"> Município de Viadutos</w:t>
      </w:r>
      <w:r w:rsidRPr="003D3962">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3D3962">
        <w:rPr>
          <w:rFonts w:ascii="Times New Roman" w:hAnsi="Times New Roman" w:cs="Times New Roman"/>
          <w:b/>
          <w:bCs/>
          <w:sz w:val="22"/>
          <w:szCs w:val="22"/>
        </w:rPr>
        <w:t>CONTRATANTE</w:t>
      </w:r>
      <w:r w:rsidRPr="003D3962">
        <w:rPr>
          <w:rFonts w:ascii="Times New Roman" w:hAnsi="Times New Roman" w:cs="Times New Roman"/>
          <w:sz w:val="22"/>
          <w:szCs w:val="22"/>
        </w:rPr>
        <w:t>.</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b/>
          <w:bCs/>
          <w:sz w:val="22"/>
          <w:szCs w:val="22"/>
        </w:rPr>
        <w:t>CONTRATADO,</w:t>
      </w:r>
      <w:r w:rsidRPr="003D3962">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PRIMEIRA – DA FUNDAMENTAÇÃO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O presente instrumento é fundamentado no procedimento realizado pela CONTRATANTE através do Pregão</w:t>
      </w:r>
      <w:r w:rsidRPr="003D3962">
        <w:rPr>
          <w:rFonts w:ascii="Times New Roman" w:hAnsi="Times New Roman" w:cs="Times New Roman"/>
          <w:b/>
          <w:bCs/>
          <w:sz w:val="22"/>
          <w:szCs w:val="22"/>
        </w:rPr>
        <w:t xml:space="preserve"> Nº 6/2025, Processo nº 87/2025</w:t>
      </w:r>
      <w:r w:rsidRPr="003D3962">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SEGUNDA – DO OBJETO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O presente contrato tem por objeto </w:t>
      </w:r>
      <w:r w:rsidRPr="003D3962">
        <w:rPr>
          <w:rFonts w:ascii="Times New Roman" w:hAnsi="Times New Roman" w:cs="Times New Roman"/>
          <w:b/>
          <w:bCs/>
          <w:sz w:val="22"/>
          <w:szCs w:val="22"/>
        </w:rPr>
        <w:t>Contratação de empresa para fornecimento de gêneros alimentícios a Secretaria Municipal de Assistência Social do Município de Viadutos-RS</w:t>
      </w:r>
      <w:r w:rsidRPr="003D3962">
        <w:rPr>
          <w:rFonts w:ascii="Times New Roman" w:hAnsi="Times New Roman" w:cs="Times New Roman"/>
          <w:sz w:val="22"/>
          <w:szCs w:val="22"/>
        </w:rPr>
        <w:t>, conforme proposta vencedora.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260"/>
      </w:tblGrid>
      <w:tr w:rsidR="007052EC" w:rsidRPr="003D3962" w:rsidTr="003D3962">
        <w:tc>
          <w:tcPr>
            <w:tcW w:w="1055" w:type="dxa"/>
            <w:tcBorders>
              <w:top w:val="single" w:sz="2" w:space="0" w:color="000000"/>
              <w:left w:val="single" w:sz="2" w:space="0" w:color="000000"/>
              <w:bottom w:val="single" w:sz="2" w:space="0" w:color="000000"/>
            </w:tcBorders>
          </w:tcPr>
          <w:p w:rsidR="007052EC" w:rsidRPr="003D3962" w:rsidRDefault="003D3962">
            <w:pPr>
              <w:pStyle w:val="Contedodatabela"/>
              <w:jc w:val="center"/>
              <w:rPr>
                <w:b/>
                <w:sz w:val="22"/>
                <w:szCs w:val="22"/>
              </w:rPr>
            </w:pPr>
            <w:r w:rsidRPr="003D3962">
              <w:rPr>
                <w:b/>
                <w:sz w:val="22"/>
                <w:szCs w:val="22"/>
              </w:rPr>
              <w:t>Lote</w:t>
            </w:r>
          </w:p>
        </w:tc>
        <w:tc>
          <w:tcPr>
            <w:tcW w:w="1055" w:type="dxa"/>
            <w:tcBorders>
              <w:top w:val="single" w:sz="2" w:space="0" w:color="000000"/>
              <w:left w:val="single" w:sz="2" w:space="0" w:color="000000"/>
              <w:bottom w:val="single" w:sz="2" w:space="0" w:color="000000"/>
            </w:tcBorders>
          </w:tcPr>
          <w:p w:rsidR="007052EC" w:rsidRPr="003D3962" w:rsidRDefault="003D3962">
            <w:pPr>
              <w:pStyle w:val="Contedodatabela"/>
              <w:jc w:val="center"/>
              <w:rPr>
                <w:b/>
                <w:sz w:val="22"/>
                <w:szCs w:val="22"/>
              </w:rPr>
            </w:pPr>
            <w:r w:rsidRPr="003D3962">
              <w:rPr>
                <w:b/>
                <w:sz w:val="22"/>
                <w:szCs w:val="22"/>
              </w:rPr>
              <w:t>Item</w:t>
            </w:r>
          </w:p>
        </w:tc>
        <w:tc>
          <w:tcPr>
            <w:tcW w:w="3339" w:type="dxa"/>
            <w:tcBorders>
              <w:top w:val="single" w:sz="2" w:space="0" w:color="000000"/>
              <w:left w:val="single" w:sz="2" w:space="0" w:color="000000"/>
              <w:bottom w:val="single" w:sz="2" w:space="0" w:color="000000"/>
            </w:tcBorders>
          </w:tcPr>
          <w:p w:rsidR="007052EC" w:rsidRPr="003D3962" w:rsidRDefault="003D3962">
            <w:pPr>
              <w:pStyle w:val="Contedodatabela"/>
              <w:jc w:val="center"/>
              <w:rPr>
                <w:b/>
                <w:sz w:val="22"/>
                <w:szCs w:val="22"/>
              </w:rPr>
            </w:pPr>
            <w:r w:rsidRPr="003D3962">
              <w:rPr>
                <w:b/>
                <w:sz w:val="22"/>
                <w:szCs w:val="22"/>
              </w:rPr>
              <w:t>Descrição</w:t>
            </w:r>
          </w:p>
        </w:tc>
        <w:tc>
          <w:tcPr>
            <w:tcW w:w="1563" w:type="dxa"/>
            <w:tcBorders>
              <w:top w:val="single" w:sz="2" w:space="0" w:color="000000"/>
              <w:left w:val="single" w:sz="2" w:space="0" w:color="000000"/>
              <w:bottom w:val="single" w:sz="2" w:space="0" w:color="000000"/>
            </w:tcBorders>
          </w:tcPr>
          <w:p w:rsidR="007052EC" w:rsidRPr="003D3962" w:rsidRDefault="003D3962">
            <w:pPr>
              <w:pStyle w:val="Contedodatabela"/>
              <w:jc w:val="center"/>
              <w:rPr>
                <w:b/>
                <w:sz w:val="22"/>
                <w:szCs w:val="22"/>
              </w:rPr>
            </w:pPr>
            <w:r w:rsidRPr="003D3962">
              <w:rPr>
                <w:b/>
                <w:sz w:val="22"/>
                <w:szCs w:val="22"/>
              </w:rPr>
              <w:t>Quantidade</w:t>
            </w:r>
          </w:p>
        </w:tc>
        <w:tc>
          <w:tcPr>
            <w:tcW w:w="1509" w:type="dxa"/>
            <w:tcBorders>
              <w:top w:val="single" w:sz="2" w:space="0" w:color="000000"/>
              <w:left w:val="single" w:sz="2" w:space="0" w:color="000000"/>
              <w:bottom w:val="single" w:sz="2" w:space="0" w:color="000000"/>
            </w:tcBorders>
          </w:tcPr>
          <w:p w:rsidR="007052EC" w:rsidRPr="003D3962" w:rsidRDefault="003D3962">
            <w:pPr>
              <w:pStyle w:val="Contedodatabela"/>
              <w:jc w:val="center"/>
              <w:rPr>
                <w:b/>
                <w:sz w:val="22"/>
                <w:szCs w:val="22"/>
              </w:rPr>
            </w:pPr>
            <w:r w:rsidRPr="003D3962">
              <w:rPr>
                <w:b/>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7052EC" w:rsidRPr="003D3962" w:rsidRDefault="003D3962">
            <w:pPr>
              <w:pStyle w:val="Contedodatabela"/>
              <w:jc w:val="center"/>
              <w:rPr>
                <w:b/>
                <w:sz w:val="22"/>
                <w:szCs w:val="22"/>
              </w:rPr>
            </w:pPr>
            <w:r w:rsidRPr="003D3962">
              <w:rPr>
                <w:b/>
                <w:sz w:val="22"/>
                <w:szCs w:val="22"/>
              </w:rPr>
              <w:t>Total</w:t>
            </w:r>
          </w:p>
        </w:tc>
      </w:tr>
      <w:tr w:rsidR="007052EC" w:rsidRPr="003D3962" w:rsidTr="003D3962">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3339" w:type="dxa"/>
            <w:tcBorders>
              <w:left w:val="single" w:sz="2" w:space="0" w:color="000000"/>
              <w:bottom w:val="single" w:sz="2" w:space="0" w:color="000000"/>
            </w:tcBorders>
          </w:tcPr>
          <w:p w:rsidR="007052EC" w:rsidRPr="003D3962" w:rsidRDefault="007052EC">
            <w:pPr>
              <w:pStyle w:val="Contedodatabela"/>
              <w:jc w:val="both"/>
              <w:rPr>
                <w:sz w:val="22"/>
                <w:szCs w:val="22"/>
              </w:rPr>
            </w:pPr>
          </w:p>
        </w:tc>
        <w:tc>
          <w:tcPr>
            <w:tcW w:w="1563"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509" w:type="dxa"/>
            <w:tcBorders>
              <w:left w:val="single" w:sz="2" w:space="0" w:color="000000"/>
              <w:bottom w:val="single" w:sz="2" w:space="0" w:color="000000"/>
            </w:tcBorders>
          </w:tcPr>
          <w:p w:rsidR="007052EC" w:rsidRPr="003D3962" w:rsidRDefault="007052EC">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7052EC" w:rsidRPr="003D3962" w:rsidRDefault="007052EC">
            <w:pPr>
              <w:pStyle w:val="Contedodatabela"/>
              <w:jc w:val="right"/>
              <w:rPr>
                <w:sz w:val="22"/>
                <w:szCs w:val="22"/>
              </w:rPr>
            </w:pPr>
          </w:p>
        </w:tc>
      </w:tr>
      <w:tr w:rsidR="007052EC" w:rsidRPr="003D3962" w:rsidTr="003D3962">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3339" w:type="dxa"/>
            <w:tcBorders>
              <w:left w:val="single" w:sz="2" w:space="0" w:color="000000"/>
              <w:bottom w:val="single" w:sz="2" w:space="0" w:color="000000"/>
            </w:tcBorders>
          </w:tcPr>
          <w:p w:rsidR="007052EC" w:rsidRPr="003D3962" w:rsidRDefault="007052EC">
            <w:pPr>
              <w:pStyle w:val="Contedodatabela"/>
              <w:jc w:val="both"/>
              <w:rPr>
                <w:sz w:val="22"/>
                <w:szCs w:val="22"/>
              </w:rPr>
            </w:pPr>
          </w:p>
        </w:tc>
        <w:tc>
          <w:tcPr>
            <w:tcW w:w="1563"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509" w:type="dxa"/>
            <w:tcBorders>
              <w:left w:val="single" w:sz="2" w:space="0" w:color="000000"/>
              <w:bottom w:val="single" w:sz="2" w:space="0" w:color="000000"/>
            </w:tcBorders>
          </w:tcPr>
          <w:p w:rsidR="007052EC" w:rsidRPr="003D3962" w:rsidRDefault="007052EC">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7052EC" w:rsidRPr="003D3962" w:rsidRDefault="007052EC">
            <w:pPr>
              <w:pStyle w:val="Contedodatabela"/>
              <w:jc w:val="right"/>
              <w:rPr>
                <w:sz w:val="22"/>
                <w:szCs w:val="22"/>
              </w:rPr>
            </w:pPr>
          </w:p>
        </w:tc>
      </w:tr>
      <w:tr w:rsidR="007052EC" w:rsidRPr="003D3962" w:rsidTr="003D3962">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3339" w:type="dxa"/>
            <w:tcBorders>
              <w:left w:val="single" w:sz="2" w:space="0" w:color="000000"/>
              <w:bottom w:val="single" w:sz="2" w:space="0" w:color="000000"/>
            </w:tcBorders>
          </w:tcPr>
          <w:p w:rsidR="007052EC" w:rsidRPr="003D3962" w:rsidRDefault="007052EC">
            <w:pPr>
              <w:pStyle w:val="Contedodatabela"/>
              <w:jc w:val="both"/>
              <w:rPr>
                <w:sz w:val="22"/>
                <w:szCs w:val="22"/>
              </w:rPr>
            </w:pPr>
          </w:p>
        </w:tc>
        <w:tc>
          <w:tcPr>
            <w:tcW w:w="1563"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509" w:type="dxa"/>
            <w:tcBorders>
              <w:left w:val="single" w:sz="2" w:space="0" w:color="000000"/>
              <w:bottom w:val="single" w:sz="2" w:space="0" w:color="000000"/>
            </w:tcBorders>
          </w:tcPr>
          <w:p w:rsidR="007052EC" w:rsidRPr="003D3962" w:rsidRDefault="007052EC">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7052EC" w:rsidRPr="003D3962" w:rsidRDefault="007052EC">
            <w:pPr>
              <w:pStyle w:val="Contedodatabela"/>
              <w:jc w:val="right"/>
              <w:rPr>
                <w:sz w:val="22"/>
                <w:szCs w:val="22"/>
              </w:rPr>
            </w:pPr>
          </w:p>
        </w:tc>
      </w:tr>
      <w:tr w:rsidR="007052EC" w:rsidRPr="003D3962" w:rsidTr="003D3962">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055"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3339" w:type="dxa"/>
            <w:tcBorders>
              <w:left w:val="single" w:sz="2" w:space="0" w:color="000000"/>
              <w:bottom w:val="single" w:sz="2" w:space="0" w:color="000000"/>
            </w:tcBorders>
          </w:tcPr>
          <w:p w:rsidR="007052EC" w:rsidRPr="003D3962" w:rsidRDefault="007052EC">
            <w:pPr>
              <w:pStyle w:val="Contedodatabela"/>
              <w:jc w:val="both"/>
              <w:rPr>
                <w:sz w:val="22"/>
                <w:szCs w:val="22"/>
              </w:rPr>
            </w:pPr>
          </w:p>
        </w:tc>
        <w:tc>
          <w:tcPr>
            <w:tcW w:w="1563" w:type="dxa"/>
            <w:tcBorders>
              <w:left w:val="single" w:sz="2" w:space="0" w:color="000000"/>
              <w:bottom w:val="single" w:sz="2" w:space="0" w:color="000000"/>
            </w:tcBorders>
          </w:tcPr>
          <w:p w:rsidR="007052EC" w:rsidRPr="003D3962" w:rsidRDefault="007052EC">
            <w:pPr>
              <w:pStyle w:val="Contedodatabela"/>
              <w:jc w:val="center"/>
              <w:rPr>
                <w:sz w:val="22"/>
                <w:szCs w:val="22"/>
              </w:rPr>
            </w:pPr>
          </w:p>
        </w:tc>
        <w:tc>
          <w:tcPr>
            <w:tcW w:w="1509" w:type="dxa"/>
            <w:tcBorders>
              <w:left w:val="single" w:sz="2" w:space="0" w:color="000000"/>
              <w:bottom w:val="single" w:sz="2" w:space="0" w:color="000000"/>
            </w:tcBorders>
          </w:tcPr>
          <w:p w:rsidR="007052EC" w:rsidRPr="003D3962" w:rsidRDefault="007052EC">
            <w:pPr>
              <w:pStyle w:val="Contedodatabela"/>
              <w:jc w:val="right"/>
              <w:rPr>
                <w:sz w:val="22"/>
                <w:szCs w:val="22"/>
              </w:rPr>
            </w:pPr>
          </w:p>
        </w:tc>
        <w:tc>
          <w:tcPr>
            <w:tcW w:w="1260" w:type="dxa"/>
            <w:tcBorders>
              <w:left w:val="single" w:sz="2" w:space="0" w:color="000000"/>
              <w:bottom w:val="single" w:sz="2" w:space="0" w:color="000000"/>
              <w:right w:val="single" w:sz="2" w:space="0" w:color="000000"/>
            </w:tcBorders>
          </w:tcPr>
          <w:p w:rsidR="007052EC" w:rsidRPr="003D3962" w:rsidRDefault="007052EC">
            <w:pPr>
              <w:pStyle w:val="Contedodatabela"/>
              <w:jc w:val="right"/>
              <w:rPr>
                <w:sz w:val="22"/>
                <w:szCs w:val="22"/>
              </w:rPr>
            </w:pPr>
          </w:p>
        </w:tc>
      </w:tr>
    </w:tbl>
    <w:p w:rsidR="007052EC" w:rsidRPr="003D3962" w:rsidRDefault="007052EC">
      <w:pPr>
        <w:spacing w:line="276" w:lineRule="auto"/>
        <w:jc w:val="both"/>
        <w:rPr>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TERCEIRA – DO PRAZO, FORMA E LOCAL DO FORNECIMENTO</w:t>
      </w:r>
    </w:p>
    <w:p w:rsidR="00BC71BD" w:rsidRPr="005279D2" w:rsidRDefault="00BC71BD" w:rsidP="00BC71BD">
      <w:pPr>
        <w:tabs>
          <w:tab w:val="left" w:pos="2016"/>
        </w:tabs>
        <w:jc w:val="both"/>
        <w:rPr>
          <w:sz w:val="22"/>
          <w:szCs w:val="22"/>
        </w:rPr>
      </w:pPr>
      <w:r w:rsidRPr="005279D2">
        <w:rPr>
          <w:rFonts w:eastAsia="Arial Unicode MS"/>
          <w:sz w:val="22"/>
          <w:szCs w:val="22"/>
          <w:lang w:eastAsia="pt-BR"/>
        </w:rPr>
        <w:t xml:space="preserve">O presente contrato terá vigência a contar da data de sua assinatura até a efetiva entrega dos </w:t>
      </w:r>
      <w:r>
        <w:rPr>
          <w:rFonts w:eastAsia="Arial Unicode MS"/>
          <w:sz w:val="22"/>
          <w:szCs w:val="22"/>
          <w:lang w:eastAsia="pt-BR"/>
        </w:rPr>
        <w:t>produtos, e sua total quitação, podendo ser reajustado e aditivado.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QUARTA– DO PREÇO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O preço a ser pago pelo fornecimento do objeto do presente contrato é de R$ xxx (rxxx), conforme a proposta ofertada pela CONTRATADA.</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QUINTA – DO PAGAMENTO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7052EC" w:rsidRDefault="007052EC">
      <w:pPr>
        <w:pStyle w:val="Standard"/>
        <w:spacing w:line="276" w:lineRule="auto"/>
        <w:jc w:val="both"/>
        <w:rPr>
          <w:rFonts w:ascii="Times New Roman" w:hAnsi="Times New Roman" w:cs="Times New Roman"/>
          <w:sz w:val="22"/>
          <w:szCs w:val="22"/>
        </w:rPr>
      </w:pPr>
    </w:p>
    <w:p w:rsidR="00BC71BD" w:rsidRPr="003D3962" w:rsidRDefault="00BC71BD">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SEXTA – DO RECURSO FINANCEIRO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7052EC" w:rsidRPr="003D3962">
        <w:tc>
          <w:tcPr>
            <w:tcW w:w="3212" w:type="dxa"/>
            <w:tcBorders>
              <w:top w:val="single" w:sz="2" w:space="0" w:color="000000"/>
              <w:left w:val="single" w:sz="2" w:space="0" w:color="000000"/>
              <w:bottom w:val="single" w:sz="2" w:space="0" w:color="000000"/>
            </w:tcBorders>
          </w:tcPr>
          <w:p w:rsidR="007052EC" w:rsidRPr="003D3962" w:rsidRDefault="003D3962">
            <w:pPr>
              <w:pStyle w:val="Contedodatabela"/>
              <w:spacing w:line="276" w:lineRule="auto"/>
              <w:jc w:val="center"/>
              <w:rPr>
                <w:b/>
                <w:bCs/>
                <w:sz w:val="22"/>
                <w:szCs w:val="22"/>
              </w:rPr>
            </w:pPr>
            <w:r w:rsidRPr="003D3962">
              <w:rPr>
                <w:b/>
                <w:bCs/>
                <w:sz w:val="22"/>
                <w:szCs w:val="22"/>
              </w:rPr>
              <w:t>Dotação</w:t>
            </w:r>
          </w:p>
        </w:tc>
        <w:tc>
          <w:tcPr>
            <w:tcW w:w="3212" w:type="dxa"/>
            <w:tcBorders>
              <w:top w:val="single" w:sz="2" w:space="0" w:color="000000"/>
              <w:left w:val="single" w:sz="2" w:space="0" w:color="000000"/>
              <w:bottom w:val="single" w:sz="2" w:space="0" w:color="000000"/>
            </w:tcBorders>
          </w:tcPr>
          <w:p w:rsidR="007052EC" w:rsidRPr="003D3962" w:rsidRDefault="003D3962">
            <w:pPr>
              <w:pStyle w:val="Contedodatabela"/>
              <w:spacing w:line="276" w:lineRule="auto"/>
              <w:jc w:val="center"/>
              <w:rPr>
                <w:b/>
                <w:bCs/>
                <w:sz w:val="22"/>
                <w:szCs w:val="22"/>
              </w:rPr>
            </w:pPr>
            <w:r w:rsidRPr="003D3962">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052EC" w:rsidRPr="003D3962" w:rsidRDefault="003D3962">
            <w:pPr>
              <w:pStyle w:val="Contedodatabela"/>
              <w:spacing w:line="276" w:lineRule="auto"/>
              <w:jc w:val="center"/>
              <w:rPr>
                <w:b/>
                <w:bCs/>
                <w:sz w:val="22"/>
                <w:szCs w:val="22"/>
              </w:rPr>
            </w:pPr>
            <w:r w:rsidRPr="003D3962">
              <w:rPr>
                <w:b/>
                <w:bCs/>
                <w:sz w:val="22"/>
                <w:szCs w:val="22"/>
              </w:rPr>
              <w:t>Recurso Vinculado</w:t>
            </w:r>
          </w:p>
        </w:tc>
      </w:tr>
      <w:tr w:rsidR="007052EC" w:rsidRPr="003D3962">
        <w:tc>
          <w:tcPr>
            <w:tcW w:w="3212" w:type="dxa"/>
            <w:tcBorders>
              <w:left w:val="single" w:sz="2" w:space="0" w:color="000000"/>
              <w:bottom w:val="single" w:sz="2" w:space="0" w:color="000000"/>
            </w:tcBorders>
          </w:tcPr>
          <w:p w:rsidR="007052EC" w:rsidRPr="003D3962" w:rsidRDefault="003D3962">
            <w:pPr>
              <w:pStyle w:val="Contedodatabela"/>
              <w:spacing w:line="276" w:lineRule="auto"/>
              <w:jc w:val="both"/>
              <w:rPr>
                <w:sz w:val="22"/>
                <w:szCs w:val="22"/>
              </w:rPr>
            </w:pPr>
            <w:r w:rsidRPr="003D3962">
              <w:rPr>
                <w:sz w:val="22"/>
                <w:szCs w:val="22"/>
              </w:rPr>
              <w:t>927</w:t>
            </w:r>
          </w:p>
        </w:tc>
        <w:tc>
          <w:tcPr>
            <w:tcW w:w="3212" w:type="dxa"/>
            <w:tcBorders>
              <w:left w:val="single" w:sz="2" w:space="0" w:color="000000"/>
              <w:bottom w:val="single" w:sz="2" w:space="0" w:color="000000"/>
            </w:tcBorders>
          </w:tcPr>
          <w:p w:rsidR="007052EC" w:rsidRPr="003D3962" w:rsidRDefault="003D3962">
            <w:pPr>
              <w:pStyle w:val="Contedodatabela"/>
              <w:spacing w:line="276" w:lineRule="auto"/>
              <w:jc w:val="both"/>
              <w:rPr>
                <w:sz w:val="22"/>
                <w:szCs w:val="22"/>
              </w:rPr>
            </w:pPr>
            <w:r w:rsidRPr="003D3962">
              <w:rPr>
                <w:sz w:val="22"/>
                <w:szCs w:val="22"/>
              </w:rPr>
              <w:t>339030070000</w:t>
            </w:r>
          </w:p>
        </w:tc>
        <w:tc>
          <w:tcPr>
            <w:tcW w:w="3213" w:type="dxa"/>
            <w:tcBorders>
              <w:left w:val="single" w:sz="2" w:space="0" w:color="000000"/>
              <w:bottom w:val="single" w:sz="2" w:space="0" w:color="000000"/>
              <w:right w:val="single" w:sz="2" w:space="0" w:color="000000"/>
            </w:tcBorders>
          </w:tcPr>
          <w:p w:rsidR="007052EC" w:rsidRPr="003D3962" w:rsidRDefault="003D3962">
            <w:pPr>
              <w:pStyle w:val="Contedodatabela"/>
              <w:spacing w:line="276" w:lineRule="auto"/>
              <w:jc w:val="both"/>
              <w:rPr>
                <w:sz w:val="22"/>
                <w:szCs w:val="22"/>
              </w:rPr>
            </w:pPr>
            <w:r w:rsidRPr="003D3962">
              <w:rPr>
                <w:sz w:val="22"/>
                <w:szCs w:val="22"/>
              </w:rPr>
              <w:t>1669</w:t>
            </w:r>
          </w:p>
        </w:tc>
      </w:tr>
    </w:tbl>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SÉTIMA – DA GESTÃO DO CONTRATO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A execução do contrato deverá ser acompanhada e fiscalizada por </w:t>
      </w:r>
      <w:r w:rsidRPr="003D3962">
        <w:rPr>
          <w:rFonts w:ascii="Times New Roman" w:hAnsi="Times New Roman" w:cs="Times New Roman"/>
          <w:b/>
          <w:bCs/>
          <w:sz w:val="22"/>
          <w:szCs w:val="22"/>
        </w:rPr>
        <w:t>xxxxx</w:t>
      </w:r>
      <w:r w:rsidRPr="003D3962">
        <w:rPr>
          <w:rFonts w:ascii="Times New Roman" w:hAnsi="Times New Roman" w:cs="Times New Roman"/>
          <w:sz w:val="22"/>
          <w:szCs w:val="22"/>
        </w:rPr>
        <w:t xml:space="preserve"> ou por seu respectivo substituto.</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OITAVA – DAS PENALIDADES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CONTRATADA estará sujeita às seguintes penalidades: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a) advertência;</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b) multa de no mínimo 0,5% (cinco décimos por cento) e máximo de 30% (trinta por cento) do valor do objeto licitado ou contratado;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c) impedimento de licitar e contratar, no âmbito da Administração Pública direta e indireta do órgão licitante, pelo prazo máximo de 3 (três) anos.</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 xml:space="preserve">CLÁUSULA NONA – DA EXTINÇÃO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both"/>
        <w:rPr>
          <w:rFonts w:ascii="Times New Roman" w:hAnsi="Times New Roman" w:cs="Times New Roman"/>
          <w:b/>
          <w:bCs/>
          <w:sz w:val="22"/>
          <w:szCs w:val="22"/>
        </w:rPr>
      </w:pPr>
      <w:r w:rsidRPr="003D3962">
        <w:rPr>
          <w:rFonts w:ascii="Times New Roman" w:hAnsi="Times New Roman" w:cs="Times New Roman"/>
          <w:b/>
          <w:bCs/>
          <w:sz w:val="22"/>
          <w:szCs w:val="22"/>
        </w:rPr>
        <w:t>CLÁUSULA DÉCIMA – DO FORO</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 xml:space="preserve">As partes elegem o foro da Comarca de Gaurama para dirimir quaisquer questões relacionadas ao presente contrato. </w:t>
      </w:r>
    </w:p>
    <w:p w:rsidR="007052EC" w:rsidRPr="003D3962" w:rsidRDefault="003D3962">
      <w:pPr>
        <w:pStyle w:val="Standard"/>
        <w:spacing w:line="276" w:lineRule="auto"/>
        <w:jc w:val="both"/>
        <w:rPr>
          <w:rFonts w:ascii="Times New Roman" w:hAnsi="Times New Roman" w:cs="Times New Roman"/>
          <w:sz w:val="22"/>
          <w:szCs w:val="22"/>
        </w:rPr>
      </w:pPr>
      <w:r w:rsidRPr="003D3962">
        <w:rPr>
          <w:rFonts w:ascii="Times New Roman" w:hAnsi="Times New Roman" w:cs="Times New Roman"/>
          <w:sz w:val="22"/>
          <w:szCs w:val="22"/>
        </w:rPr>
        <w:t>E, por estarem justos e contratados, firmam o presente instrumento em 02 (duas) vias de igual teor e forma.</w:t>
      </w:r>
    </w:p>
    <w:p w:rsidR="007052EC" w:rsidRPr="003D3962" w:rsidRDefault="007052EC">
      <w:pPr>
        <w:pStyle w:val="Standard"/>
        <w:spacing w:line="276" w:lineRule="auto"/>
        <w:jc w:val="both"/>
        <w:rPr>
          <w:rFonts w:ascii="Times New Roman" w:hAnsi="Times New Roman" w:cs="Times New Roman"/>
          <w:sz w:val="22"/>
          <w:szCs w:val="22"/>
        </w:rPr>
      </w:pPr>
    </w:p>
    <w:p w:rsidR="007052EC" w:rsidRPr="003D3962" w:rsidRDefault="003D3962">
      <w:pPr>
        <w:pStyle w:val="Standard"/>
        <w:spacing w:line="276" w:lineRule="auto"/>
        <w:jc w:val="center"/>
        <w:rPr>
          <w:rFonts w:ascii="Times New Roman" w:hAnsi="Times New Roman" w:cs="Times New Roman"/>
          <w:sz w:val="22"/>
          <w:szCs w:val="22"/>
        </w:rPr>
      </w:pPr>
      <w:r w:rsidRPr="003D3962">
        <w:rPr>
          <w:rFonts w:ascii="Times New Roman" w:hAnsi="Times New Roman" w:cs="Times New Roman"/>
          <w:sz w:val="22"/>
          <w:szCs w:val="22"/>
        </w:rPr>
        <w:t>Viadutos – RS, xx de xxx de 2024</w:t>
      </w:r>
    </w:p>
    <w:p w:rsidR="007052EC" w:rsidRPr="003D3962" w:rsidRDefault="007052EC">
      <w:pPr>
        <w:pStyle w:val="Standard"/>
        <w:spacing w:line="276" w:lineRule="auto"/>
        <w:jc w:val="center"/>
        <w:rPr>
          <w:rFonts w:ascii="Times New Roman" w:hAnsi="Times New Roman" w:cs="Times New Roman"/>
          <w:sz w:val="22"/>
          <w:szCs w:val="22"/>
        </w:rPr>
      </w:pPr>
    </w:p>
    <w:p w:rsidR="007052EC" w:rsidRPr="003D3962" w:rsidRDefault="003D3962">
      <w:pPr>
        <w:pStyle w:val="Standard"/>
        <w:spacing w:line="276" w:lineRule="auto"/>
        <w:jc w:val="center"/>
        <w:rPr>
          <w:rFonts w:ascii="Times New Roman" w:hAnsi="Times New Roman" w:cs="Times New Roman"/>
          <w:sz w:val="22"/>
          <w:szCs w:val="22"/>
        </w:rPr>
      </w:pPr>
      <w:r w:rsidRPr="003D3962">
        <w:rPr>
          <w:rFonts w:ascii="Times New Roman" w:hAnsi="Times New Roman" w:cs="Times New Roman"/>
          <w:sz w:val="22"/>
          <w:szCs w:val="22"/>
        </w:rPr>
        <w:t>______________________</w:t>
      </w:r>
    </w:p>
    <w:p w:rsidR="007052EC" w:rsidRPr="003D3962" w:rsidRDefault="003D3962">
      <w:pPr>
        <w:pStyle w:val="Standard"/>
        <w:spacing w:line="276" w:lineRule="auto"/>
        <w:jc w:val="center"/>
        <w:rPr>
          <w:rFonts w:ascii="Times New Roman" w:hAnsi="Times New Roman" w:cs="Times New Roman"/>
          <w:sz w:val="22"/>
          <w:szCs w:val="22"/>
        </w:rPr>
      </w:pPr>
      <w:r w:rsidRPr="003D3962">
        <w:rPr>
          <w:rFonts w:ascii="Times New Roman" w:hAnsi="Times New Roman" w:cs="Times New Roman"/>
          <w:sz w:val="22"/>
          <w:szCs w:val="22"/>
        </w:rPr>
        <w:t>xxxxx</w:t>
      </w:r>
    </w:p>
    <w:p w:rsidR="007052EC" w:rsidRPr="003D3962" w:rsidRDefault="003D3962">
      <w:pPr>
        <w:pStyle w:val="Standard"/>
        <w:spacing w:line="276" w:lineRule="auto"/>
        <w:jc w:val="center"/>
        <w:rPr>
          <w:rFonts w:ascii="Times New Roman" w:hAnsi="Times New Roman" w:cs="Times New Roman"/>
          <w:sz w:val="22"/>
          <w:szCs w:val="22"/>
        </w:rPr>
      </w:pPr>
      <w:r w:rsidRPr="003D3962">
        <w:rPr>
          <w:rFonts w:ascii="Times New Roman" w:hAnsi="Times New Roman" w:cs="Times New Roman"/>
          <w:sz w:val="22"/>
          <w:szCs w:val="22"/>
        </w:rPr>
        <w:t>Prefeito</w:t>
      </w:r>
    </w:p>
    <w:sectPr w:rsidR="007052EC" w:rsidRPr="003D3962" w:rsidSect="003D3962">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62" w:rsidRDefault="003D3962">
      <w:r>
        <w:separator/>
      </w:r>
    </w:p>
  </w:endnote>
  <w:endnote w:type="continuationSeparator" w:id="0">
    <w:p w:rsidR="003D3962" w:rsidRDefault="003D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62" w:rsidRDefault="003D396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7"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3D3962" w:rsidRDefault="003D3962">
                          <w:pPr>
                            <w:pStyle w:val="Rodap"/>
                          </w:pPr>
                          <w:r>
                            <w:rPr>
                              <w:rStyle w:val="Nmerodepgina"/>
                              <w:sz w:val="16"/>
                            </w:rPr>
                            <w:fldChar w:fldCharType="begin"/>
                          </w:r>
                          <w:r>
                            <w:rPr>
                              <w:rStyle w:val="Nmerodepgina"/>
                              <w:sz w:val="16"/>
                            </w:rPr>
                            <w:instrText>PAGE</w:instrText>
                          </w:r>
                          <w:r>
                            <w:rPr>
                              <w:rStyle w:val="Nmerodepgina"/>
                              <w:sz w:val="16"/>
                            </w:rPr>
                            <w:fldChar w:fldCharType="separate"/>
                          </w:r>
                          <w:r w:rsidR="00DB2F6C">
                            <w:rPr>
                              <w:rStyle w:val="Nmerodepgina"/>
                              <w:noProof/>
                              <w:sz w:val="16"/>
                            </w:rPr>
                            <w:t>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3D3962" w:rsidRDefault="003D3962">
                    <w:pPr>
                      <w:pStyle w:val="Rodap"/>
                    </w:pPr>
                    <w:r>
                      <w:rPr>
                        <w:rStyle w:val="Nmerodepgina"/>
                        <w:sz w:val="16"/>
                      </w:rPr>
                      <w:fldChar w:fldCharType="begin"/>
                    </w:r>
                    <w:r>
                      <w:rPr>
                        <w:rStyle w:val="Nmerodepgina"/>
                        <w:sz w:val="16"/>
                      </w:rPr>
                      <w:instrText>PAGE</w:instrText>
                    </w:r>
                    <w:r>
                      <w:rPr>
                        <w:rStyle w:val="Nmerodepgina"/>
                        <w:sz w:val="16"/>
                      </w:rPr>
                      <w:fldChar w:fldCharType="separate"/>
                    </w:r>
                    <w:r w:rsidR="00DB2F6C">
                      <w:rPr>
                        <w:rStyle w:val="Nmerodepgina"/>
                        <w:noProof/>
                        <w:sz w:val="16"/>
                      </w:rPr>
                      <w:t>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62" w:rsidRDefault="003D3962">
      <w:r>
        <w:separator/>
      </w:r>
    </w:p>
  </w:footnote>
  <w:footnote w:type="continuationSeparator" w:id="0">
    <w:p w:rsidR="003D3962" w:rsidRDefault="003D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62" w:rsidRDefault="003D3962">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53"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3D3962" w:rsidRDefault="003D396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3D3962" w:rsidRDefault="003D3962">
    <w:pPr>
      <w:tabs>
        <w:tab w:val="center" w:pos="4419"/>
        <w:tab w:val="right" w:pos="8838"/>
      </w:tabs>
      <w:overflowPunct/>
      <w:autoSpaceDE/>
      <w:textAlignment w:val="auto"/>
      <w:rPr>
        <w:rFonts w:ascii="Arial" w:hAnsi="Arial" w:cs="Arial"/>
        <w:sz w:val="22"/>
        <w:lang w:eastAsia="pt-BR"/>
      </w:rPr>
    </w:pPr>
  </w:p>
  <w:p w:rsidR="003D3962" w:rsidRDefault="003D396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7367F"/>
    <w:multiLevelType w:val="multilevel"/>
    <w:tmpl w:val="D730F7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052EC"/>
    <w:rsid w:val="003D3962"/>
    <w:rsid w:val="007052EC"/>
    <w:rsid w:val="00723F79"/>
    <w:rsid w:val="007F07E1"/>
    <w:rsid w:val="008E169E"/>
    <w:rsid w:val="00A85F57"/>
    <w:rsid w:val="00BC71BD"/>
    <w:rsid w:val="00DB2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B9AAF-8B15-4822-BB28-ED5E719E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21</Pages>
  <Words>7898</Words>
  <Characters>42654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34</cp:revision>
  <dcterms:created xsi:type="dcterms:W3CDTF">2023-06-05T10:43:00Z</dcterms:created>
  <dcterms:modified xsi:type="dcterms:W3CDTF">2025-02-19T17:26:00Z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