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63/2025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manutenção e conservação do caminhão de placas MKS2H26, VW/31.390 CRC 6X4, ano/modelo 2012,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para a manutenção e conservação do caminhão de placas MKS2H26, VW/31.390 CRC 6X4, ano/modelo 2012,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de partida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63/2025.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de partida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peças para a manutenção e conservação do caminhão de placas MKS2H26, VW/31.390 CRC 6X4, ano/modelo 2012,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manutenção e conservação do caminhão de placas MKS2H26, VW/31.390 CRC 6X4, ano/modelo 2012,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da Secretaria.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 xml:space="preserve">Municipal de Obras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de partida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3.148,00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3.148,00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07/02/25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2</Pages>
  <Words>566</Words>
  <Characters>3326</Characters>
  <CharactersWithSpaces>3856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2025-02-07T10:04:19Z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