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TERMO DE REFERÊNCIA</w:t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PROCESSO ADMINISTRATIVO Nº</w:t>
      </w:r>
      <w:r>
        <w:rPr>
          <w:sz w:val="22"/>
          <w:szCs w:val="22"/>
        </w:rPr>
        <w:t xml:space="preserve"> 572/2024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Necessidade da Administração: Aquisição de mão de obra e materiais para manutenção do caminhão de placas IYP 7165, pertencente a frota da Secretaria Municipal de Agricultura.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DEFINIÇÃO DO OBJETO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O presente termo tem por objeto: Aquisição de mão de obra e materiais para manutenção do caminhão de placas IYP 7165, pertencente a frota da Secretaria Municipal de Agricultura..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69"/>
        <w:gridCol w:w="2071"/>
      </w:tblGrid>
      <w:tr>
        <w:trPr/>
        <w:tc>
          <w:tcPr>
            <w:tcW w:w="6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de solda MIG.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Mão de obra mecânica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de torno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Mão de Obra mecânica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Bucha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Pino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Perfil "U" em aço.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Mola dianteira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Pino de centro 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</w:tbl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spacing w:lineRule="auto" w:line="276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FUNDAMENTAÇÃO DA CONTRATAÇÃO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69"/>
        <w:gridCol w:w="2071"/>
      </w:tblGrid>
      <w:tr>
        <w:trPr/>
        <w:tc>
          <w:tcPr>
            <w:tcW w:w="6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de solda MIG.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Mão de obra mecânica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de torno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Mão de Obra mecânica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Bucha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Pino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Perfil "U" em aço.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Mola dianteira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Pino de centro 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</w:tbl>
    <w:p>
      <w:pPr>
        <w:pStyle w:val="Standard"/>
        <w:spacing w:lineRule="auto" w:line="276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</w:r>
    </w:p>
    <w:p>
      <w:pPr>
        <w:pStyle w:val="Standard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87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DESCRIÇÃO DA SOLUÇÃO COMO UM TODO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 solução proposta é a realização de um (a) Dispensa por Limite, tendo como critério de julgamento </w:t>
      </w:r>
      <w:r>
        <w:rPr>
          <w:sz w:val="22"/>
          <w:szCs w:val="22"/>
        </w:rPr>
        <w:t>menor preço</w:t>
      </w:r>
      <w:r>
        <w:rPr>
          <w:sz w:val="22"/>
          <w:szCs w:val="22"/>
        </w:rPr>
        <w:t>, objetivando a contratação de empresa para Aquisição de mão de obra e materiais para manutenção do caminhão de placas IYP 7165, pertencente a frota da Secretaria Municipal de Agricultura..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spacing w:lineRule="auto" w:line="276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REQUISITOS DA CONTRATAÇÃO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Os produtos/serviços deverão ser entregues/</w:t>
      </w:r>
      <w:r>
        <w:rPr>
          <w:sz w:val="22"/>
          <w:szCs w:val="22"/>
        </w:rPr>
        <w:t>prestados no local indicado pela contratada</w:t>
      </w:r>
      <w:r>
        <w:rPr>
          <w:sz w:val="22"/>
          <w:szCs w:val="22"/>
        </w:rPr>
        <w:t>, com o pagamento previsto para ser efetuado 20 dias após a entrega com a NF.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A contratação será realizada por meio de Dispensa por Limite, com critério de julgamento por Não se Aplica, nos termos da Lei Federal nº 14.133/2021.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Para fornecimento/prestação dos serviços pretendidos os eventuais interessados deverão comprovar que atuam em ramo de atividade compatível com o objeto da licitação: Aquisição de mão de obra e materiais para manutenção do caminhão de placas IYP 7165, pertencente a frota da Secretaria Municipal de Agricultura..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MODELO DE EXECUÇÃO DO OBJETO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Os produtos/serviços deverão ser entregues/</w:t>
      </w:r>
      <w:r>
        <w:rPr>
          <w:sz w:val="22"/>
          <w:szCs w:val="22"/>
        </w:rPr>
        <w:t>prestados no local indicado pela contratada.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MODELO DE GESTÃO DO CONTRATO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CRITÉRIOS DE MEDIÇÃO E DE PAGAMENTO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FORMA E CRITÉRIOS DE SELEÇÃO DO FORNECEDOR/PRESTADOR DE SERVIÇO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Conforme disposto no item 4, o futuro contratado será selecionado mediante processo de Dispensa por Limite.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ESTIMATIVA DO VALOR DA CONTRATAÇÃO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99"/>
        <w:gridCol w:w="1635"/>
        <w:gridCol w:w="1530"/>
        <w:gridCol w:w="1276"/>
      </w:tblGrid>
      <w:tr>
        <w:trPr/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Unitário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de solda MIG.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Mão de obra mecânica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de torno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Mão de Obra mecânica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580,00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Bucha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765,00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Pino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Perfil "U" em aço.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340,00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Mola dianteira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380,00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Pino de centro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</w:tbl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 ADEQUAÇÃO ORÇAMENTÁRIA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4544"/>
        <w:gridCol w:w="1216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Dotação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</w:t>
            </w:r>
          </w:p>
        </w:tc>
        <w:tc>
          <w:tcPr>
            <w:tcW w:w="45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PARA MANUTENÇÃO DE VEÍCULO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1325</w:t>
            </w:r>
          </w:p>
        </w:tc>
        <w:tc>
          <w:tcPr>
            <w:tcW w:w="45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MANUTENÇÃO E CONSERVAÇÃO DE VEÍCULO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</w:tbl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Viadutos, </w:t>
      </w:r>
      <w:r>
        <w:rPr>
          <w:sz w:val="22"/>
          <w:szCs w:val="22"/>
        </w:rPr>
        <w:t>17 de dezembro de 2024.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  <w:t>Sergio Juliano Franzon</w:t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  <w:t>Secretário Municipal de Obras</w:t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Normal"/>
        <w:spacing w:lineRule="auto" w:line="276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DESPACHO</w:t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  <w:t>Encaminho a Assessoria Jurídica para parecer.</w:t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pt-BR" w:bidi="ar-SA"/>
        </w:rPr>
        <w:t>Viadutos</w:t>
      </w:r>
      <w:r>
        <w:rPr>
          <w:sz w:val="22"/>
          <w:szCs w:val="22"/>
        </w:rPr>
        <w:t>, 1</w:t>
      </w:r>
      <w:r>
        <w:rPr>
          <w:sz w:val="22"/>
          <w:szCs w:val="22"/>
        </w:rPr>
        <w:t>7</w:t>
      </w:r>
      <w:r>
        <w:rPr>
          <w:sz w:val="22"/>
          <w:szCs w:val="22"/>
        </w:rPr>
        <w:t>/12/24</w:t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2"/>
          <w:szCs w:val="22"/>
          <w:lang w:val="pt-BR" w:bidi="ar-SA"/>
        </w:rPr>
      </w:pPr>
      <w:r>
        <w:rPr>
          <w:rFonts w:eastAsia="Times New Roman" w:cs="Times New Roman"/>
          <w:color w:val="auto"/>
          <w:sz w:val="22"/>
          <w:szCs w:val="22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  <w:t>Prefeito</w:t>
      </w:r>
      <w:r>
        <w:br w:type="page"/>
      </w:r>
    </w:p>
    <w:p>
      <w:pPr>
        <w:pStyle w:val="Normal"/>
        <w:spacing w:lineRule="auto" w:line="276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PARECER JURÍDICO</w:t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  <w:t>(Lei nº 14.133/2021)</w:t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Processo de Contratação nº 572/2024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Dispensa por Limite: 459/2024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  <w:tab/>
        <w:tab/>
        <w:tab/>
        <w:t>Trata-se de processo de contratação direta por Dispensa por Limite, nos termos do Lei nº 14.133/2021, Art. 75, inc. I § 7.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ab/>
        <w:tab/>
        <w:t>A contratação pretendida está embasada na motivação do Departamento/Secretaria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que tem como objetivo geral: Aquisição de mão de obra e materiais para manutenção do caminhão de placas IYP 7165, pertencente a frota da Secretaria Municipal de Agricultura..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>A contratação origina-se Processo de Contratação nº 572/2024, que possui como objetivo: Aquisição de mão de obra e materiais para manutenção do caminhão de placas IYP 7165, pertencente a frota da Secretaria Municipal de Agricultura.. A referida solicitação trata do seguinte: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99"/>
        <w:gridCol w:w="1635"/>
        <w:gridCol w:w="1530"/>
        <w:gridCol w:w="1276"/>
      </w:tblGrid>
      <w:tr>
        <w:trPr/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Unitário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de solda MIG.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Mão de obra mecânica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de torno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Mão de Obra mecânica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580,00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Bucha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765,00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Pino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Perfil "U" em aço.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340,00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Mola dianteira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380,00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Pino de centro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</w:tbl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  <w:t>É o breve relatório.</w:t>
      </w:r>
    </w:p>
    <w:p>
      <w:pPr>
        <w:pStyle w:val="Normal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  <w:t>Vieram os autos para exame e parecer.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2. </w:t>
        <w:tab/>
        <w:tab/>
        <w:tab/>
        <w:t>Com efeito, nos termos do art. 37, inciso XXI, da Constituição da República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ab/>
        <w:tab/>
        <w:t>Consta nos autos documento de formalização da demanda que discrimina o objeto da contratação almejada, atendendo o disposto no art. 72, inciso I, da Lei nº 14.133/2021.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ab/>
        <w:tab/>
        <w:t>Houve estimativa de despesa, calculada na forma estabelecida no art. 23 da Lei nº 14.133/2021 (art. 72, inciso II), estando este, por conseguinte, justificado (art. 72, inciso VII).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ab/>
        <w:tab/>
        <w:t>Os documentos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demonstram a compatibilidade da previsão de recursos orçamentários com o compromisso a ser assumido (art. 72, inciso IV), bem como os documentos do futuro contratado, ora anexados, comprovam que o particular preenche os requisitos de habilitação e qualificação mínima necessária (art. 72, inciso V).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ab/>
        <w:tab/>
        <w:t xml:space="preserve">A razão da escolha do futuro contrato está pautada em critério objetivo, qual seja </w:t>
      </w:r>
      <w:r>
        <w:rPr>
          <w:rFonts w:eastAsia="Times New Roman" w:cs="Times New Roman"/>
          <w:color w:val="auto"/>
          <w:sz w:val="22"/>
          <w:szCs w:val="22"/>
          <w:lang w:val="pt-BR" w:bidi="ar-SA"/>
        </w:rPr>
        <w:t>menor preço</w:t>
      </w:r>
      <w:r>
        <w:rPr>
          <w:sz w:val="22"/>
          <w:szCs w:val="22"/>
        </w:rPr>
        <w:t>, estando assim atendido o pressuposto do art. 72, inciso VI, da Lei nº 14.133/2021.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  <w:tab/>
        <w:tab/>
        <w:tab/>
        <w:t>Em face do exposto, sob o aspecto jurídico, opina-se pela legalidade da contratação direta, nos termos do Lei nº 14.133/2021, Art. 75, inc. I § 7.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ab/>
        <w:t xml:space="preserve">         Opina-se, outrossim, pela remessa dos autos à autoridade competente para promover a autorização da contratação, nos termos do art. 72, inciso VIII, da Lei nº 14.133/2021.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ab/>
      </w:r>
      <w:r>
        <w:rPr>
          <w:rFonts w:eastAsia="Times New Roman" w:cs="Times New Roman"/>
          <w:color w:val="auto"/>
          <w:sz w:val="22"/>
          <w:szCs w:val="22"/>
          <w:lang w:val="pt-BR" w:bidi="ar-SA"/>
        </w:rPr>
        <w:t xml:space="preserve">Viadutos – </w:t>
      </w:r>
      <w:r>
        <w:rPr>
          <w:sz w:val="22"/>
          <w:szCs w:val="22"/>
        </w:rPr>
        <w:t>RS, 1</w:t>
      </w:r>
      <w:r>
        <w:rPr>
          <w:sz w:val="22"/>
          <w:szCs w:val="22"/>
        </w:rPr>
        <w:t>7</w:t>
      </w:r>
      <w:r>
        <w:rPr>
          <w:sz w:val="22"/>
          <w:szCs w:val="22"/>
        </w:rPr>
        <w:t>/12/24</w:t>
      </w:r>
      <w:r>
        <w:rPr>
          <w:sz w:val="22"/>
          <w:szCs w:val="22"/>
        </w:rPr>
        <w:t>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ab/>
        <w:tab/>
      </w:r>
      <w:r>
        <w:rPr>
          <w:sz w:val="22"/>
          <w:szCs w:val="22"/>
        </w:rPr>
        <w:t>Narciso Paludo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ab/>
        <w:tab/>
        <w:t>Assessor Jurídico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 xml:space="preserve">OAB-RS </w:t>
      </w:r>
      <w:r>
        <w:rPr>
          <w:sz w:val="22"/>
          <w:szCs w:val="22"/>
        </w:rPr>
        <w:t>15.136</w:t>
      </w:r>
      <w:r>
        <w:br w:type="page"/>
      </w:r>
    </w:p>
    <w:p>
      <w:pPr>
        <w:pStyle w:val="Normal"/>
        <w:spacing w:lineRule="auto" w:line="276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(Lei nº 14.133/2021)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Processo n° 572</w:t>
      </w:r>
      <w:r>
        <w:rPr>
          <w:sz w:val="22"/>
          <w:szCs w:val="22"/>
        </w:rPr>
        <w:t>/2024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Dispensa por Limite: 459/2024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Dispensa de Licitação (art. 75)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Nos termos do art. 72 da Lei nº 14.133/2021, acolho o parecer exarado no processo n°  572/2024 e ratifico a Dispensa por Limite: 459/2024 para a contratação da </w:t>
      </w:r>
      <w:r>
        <w:rPr>
          <w:sz w:val="22"/>
          <w:szCs w:val="22"/>
        </w:rPr>
        <w:t>(s)</w:t>
      </w:r>
      <w:r>
        <w:rPr>
          <w:sz w:val="22"/>
          <w:szCs w:val="22"/>
        </w:rPr>
        <w:t xml:space="preserve"> empresa </w:t>
      </w:r>
      <w:r>
        <w:rPr>
          <w:sz w:val="22"/>
          <w:szCs w:val="22"/>
        </w:rPr>
        <w:t>(s)</w:t>
      </w:r>
      <w:r>
        <w:rPr>
          <w:sz w:val="22"/>
          <w:szCs w:val="22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MARCELO LUIGI PASQUALI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38.226.971/0001-27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3.965,00</w:t>
            </w:r>
          </w:p>
        </w:tc>
      </w:tr>
    </w:tbl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sz w:val="22"/>
          <w:szCs w:val="22"/>
        </w:rPr>
        <w:t>om o objetivo de: Aquisição de mão de obra e materiais para manutenção do caminhão de placas IYP 7165, pertencente a frota da Secretaria Municipal de Agricultura., com fundamento no Lei nº 14.133/2021, Art. 75, inc. I § 7.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Viadutos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RS,  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2"/>
          <w:szCs w:val="22"/>
          <w:lang w:val="pt-BR" w:bidi="ar-SA"/>
        </w:rPr>
      </w:pPr>
      <w:r>
        <w:rPr>
          <w:rFonts w:eastAsia="Times New Roman" w:cs="Times New Roman"/>
          <w:color w:val="auto"/>
          <w:sz w:val="22"/>
          <w:szCs w:val="22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8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LibreOffice/6.4.4.2$Windows_X86_64 LibreOffice_project/3d775be2011f3886db32dfd395a6a6d1ca2630ff</Application>
  <Pages>7</Pages>
  <Words>1370</Words>
  <Characters>7474</Characters>
  <CharactersWithSpaces>8736</CharactersWithSpaces>
  <Paragraphs>206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2024-12-17T10:43:31Z</cp:lastPrinted>
  <dcterms:modified xsi:type="dcterms:W3CDTF">2024-12-17T10:47:39Z</dcterms:modified>
  <cp:revision>25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