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117/2025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peças para a manutenção da escavadeira hidráulica XE225BR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peças para a manutenção da escavadeira hidráulica XE225BR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27"/>
        <w:gridCol w:w="2441"/>
      </w:tblGrid>
      <w:tr>
        <w:trPr/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Dente de concha.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Conjunto de pinos de trava.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117/2025.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27"/>
        <w:gridCol w:w="2441"/>
      </w:tblGrid>
      <w:tr>
        <w:trPr/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Dente de concha.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Conjunto de pinos de trava.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peças para a manutenção da escavadeira hidráulica XE225BR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peças para a manutenção da escavadeira hidráulica XE225BR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 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Municipal de Obras e</w:t>
      </w:r>
      <w:r>
        <w:rPr>
          <w:sz w:val="24"/>
          <w:szCs w:val="24"/>
        </w:rPr>
        <w:t xml:space="preserve">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85"/>
        <w:gridCol w:w="2285"/>
        <w:gridCol w:w="1574"/>
        <w:gridCol w:w="1524"/>
      </w:tblGrid>
      <w:tr>
        <w:trPr/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Dente de concha.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1.150,00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Conjunto de pinos de trava.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2"/>
        <w:gridCol w:w="3323"/>
        <w:gridCol w:w="3323"/>
      </w:tblGrid>
      <w:tr>
        <w:trPr/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10/03/25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136" w:right="1136" w:header="1136" w:top="1650" w:footer="0" w:bottom="113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LibreOffice/6.4.4.2$Windows_X86_64 LibreOffice_project/3d775be2011f3886db32dfd395a6a6d1ca2630ff</Application>
  <Pages>2</Pages>
  <Words>554</Words>
  <Characters>3244</Characters>
  <CharactersWithSpaces>3756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2025-03-10T16:22:04Z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