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20" w:rsidRDefault="006B43E5">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15/2024</w:t>
      </w:r>
    </w:p>
    <w:p w:rsidR="00C22020" w:rsidRDefault="006B43E5">
      <w:pPr>
        <w:pStyle w:val="Standard"/>
        <w:jc w:val="center"/>
        <w:rPr>
          <w:rFonts w:ascii="Times New Roman" w:hAnsi="Times New Roman" w:cs="Consolas"/>
          <w:b/>
          <w:bCs/>
          <w:sz w:val="22"/>
          <w:szCs w:val="22"/>
        </w:rPr>
      </w:pPr>
      <w:r>
        <w:rPr>
          <w:rFonts w:ascii="Times New Roman" w:hAnsi="Times New Roman" w:cs="Consolas"/>
          <w:b/>
          <w:bCs/>
          <w:sz w:val="22"/>
          <w:szCs w:val="22"/>
        </w:rPr>
        <w:t>Processo nº 370</w:t>
      </w:r>
      <w:r>
        <w:rPr>
          <w:rFonts w:ascii="Times New Roman" w:hAnsi="Times New Roman" w:cs="Times New Roman"/>
          <w:b/>
          <w:bCs/>
          <w:sz w:val="22"/>
          <w:szCs w:val="22"/>
        </w:rPr>
        <w:t>/2024</w:t>
      </w:r>
    </w:p>
    <w:p w:rsidR="00C22020" w:rsidRDefault="00C22020">
      <w:pPr>
        <w:pStyle w:val="Standard"/>
        <w:jc w:val="both"/>
        <w:rPr>
          <w:rFonts w:ascii="Times New Roman" w:hAnsi="Times New Roman" w:cs="Consolas"/>
          <w:sz w:val="22"/>
          <w:szCs w:val="22"/>
        </w:rPr>
      </w:pPr>
    </w:p>
    <w:p w:rsidR="00C22020" w:rsidRDefault="006B43E5">
      <w:pPr>
        <w:pStyle w:val="Standard"/>
        <w:jc w:val="both"/>
        <w:rPr>
          <w:rFonts w:ascii="Times New Roman" w:hAnsi="Times New Roman" w:cs="Consolas"/>
          <w:sz w:val="22"/>
          <w:szCs w:val="22"/>
        </w:rPr>
      </w:pPr>
      <w:r>
        <w:rPr>
          <w:rFonts w:ascii="Times New Roman" w:hAnsi="Times New Roman" w:cs="Consolas"/>
          <w:sz w:val="22"/>
          <w:szCs w:val="22"/>
        </w:rPr>
        <w:t>Tipo de julgamento:</w:t>
      </w:r>
      <w:r>
        <w:rPr>
          <w:rFonts w:ascii="Times New Roman" w:hAnsi="Times New Roman" w:cs="Consolas"/>
          <w:b/>
          <w:bCs/>
          <w:sz w:val="22"/>
          <w:szCs w:val="22"/>
        </w:rPr>
        <w:t xml:space="preserve"> Menor Preço - Global</w:t>
      </w:r>
    </w:p>
    <w:p w:rsidR="00C22020" w:rsidRDefault="00C22020">
      <w:pPr>
        <w:pStyle w:val="Standard"/>
        <w:jc w:val="both"/>
        <w:rPr>
          <w:rFonts w:ascii="Times New Roman" w:hAnsi="Times New Roman" w:cs="Consolas"/>
          <w:sz w:val="22"/>
          <w:szCs w:val="22"/>
        </w:rPr>
      </w:pPr>
    </w:p>
    <w:p w:rsidR="00C22020" w:rsidRDefault="006B43E5">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w:t>
      </w:r>
      <w:r w:rsidR="001D2CF9">
        <w:rPr>
          <w:rFonts w:ascii="Times New Roman" w:hAnsi="Times New Roman" w:cs="Consolas"/>
          <w:sz w:val="22"/>
          <w:szCs w:val="22"/>
        </w:rPr>
        <w:t xml:space="preserve">para </w:t>
      </w:r>
      <w:r>
        <w:rPr>
          <w:rFonts w:ascii="Times New Roman" w:hAnsi="Times New Roman" w:cs="Consolas"/>
          <w:sz w:val="22"/>
          <w:szCs w:val="22"/>
        </w:rPr>
        <w:t xml:space="preserve">Contratação de empresa para prestação de serviços de monitorização </w:t>
      </w:r>
      <w:r w:rsidR="00B21BF2">
        <w:rPr>
          <w:rFonts w:ascii="Times New Roman" w:hAnsi="Times New Roman" w:cs="Consolas"/>
          <w:sz w:val="22"/>
          <w:szCs w:val="22"/>
        </w:rPr>
        <w:t>eletrocardiográfica</w:t>
      </w:r>
      <w:r>
        <w:rPr>
          <w:rFonts w:ascii="Times New Roman" w:hAnsi="Times New Roman" w:cs="Consolas"/>
          <w:sz w:val="22"/>
          <w:szCs w:val="22"/>
        </w:rPr>
        <w:t xml:space="preserve"> e </w:t>
      </w:r>
      <w:r w:rsidR="00B21BF2">
        <w:rPr>
          <w:rFonts w:ascii="Times New Roman" w:hAnsi="Times New Roman" w:cs="Consolas"/>
          <w:sz w:val="22"/>
          <w:szCs w:val="22"/>
        </w:rPr>
        <w:t>comodato</w:t>
      </w:r>
      <w:r>
        <w:rPr>
          <w:rFonts w:ascii="Times New Roman" w:hAnsi="Times New Roman" w:cs="Consolas"/>
          <w:sz w:val="22"/>
          <w:szCs w:val="22"/>
        </w:rPr>
        <w:t xml:space="preserve"> de equipamento médico</w:t>
      </w:r>
      <w:r>
        <w:rPr>
          <w:rFonts w:ascii="Times New Roman" w:hAnsi="Times New Roman" w:cs="Consolas"/>
          <w:b/>
          <w:bCs/>
          <w:sz w:val="22"/>
          <w:szCs w:val="22"/>
        </w:rPr>
        <w:t>.</w:t>
      </w:r>
    </w:p>
    <w:p w:rsidR="00C22020" w:rsidRDefault="00C22020">
      <w:pPr>
        <w:pStyle w:val="Standard"/>
        <w:jc w:val="both"/>
        <w:rPr>
          <w:rFonts w:ascii="Times New Roman" w:hAnsi="Times New Roman" w:cs="Consolas"/>
          <w:sz w:val="22"/>
          <w:szCs w:val="22"/>
        </w:rPr>
      </w:pPr>
    </w:p>
    <w:p w:rsidR="00C22020" w:rsidRDefault="006B43E5">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475A6F">
        <w:rPr>
          <w:rFonts w:ascii="Times New Roman" w:hAnsi="Times New Roman" w:cs="Consolas"/>
          <w:b/>
          <w:bCs/>
          <w:sz w:val="22"/>
          <w:szCs w:val="22"/>
        </w:rPr>
        <w:t>18</w:t>
      </w:r>
      <w:bookmarkStart w:id="0" w:name="_GoBack"/>
      <w:bookmarkEnd w:id="0"/>
      <w:r>
        <w:rPr>
          <w:rFonts w:ascii="Times New Roman" w:hAnsi="Times New Roman" w:cs="Consolas"/>
          <w:b/>
          <w:bCs/>
          <w:sz w:val="22"/>
          <w:szCs w:val="22"/>
        </w:rPr>
        <w:t>/06/24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C22020" w:rsidRDefault="00C22020">
      <w:pPr>
        <w:pStyle w:val="Standard"/>
        <w:jc w:val="both"/>
        <w:rPr>
          <w:rFonts w:ascii="Times New Roman" w:hAnsi="Times New Roman" w:cs="Consolas"/>
          <w:sz w:val="22"/>
          <w:szCs w:val="22"/>
        </w:rPr>
      </w:pPr>
    </w:p>
    <w:p w:rsidR="00C22020" w:rsidRDefault="006B43E5">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C22020" w:rsidRDefault="006B43E5">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3"/>
        <w:gridCol w:w="1044"/>
        <w:gridCol w:w="3305"/>
        <w:gridCol w:w="1553"/>
        <w:gridCol w:w="1498"/>
        <w:gridCol w:w="1194"/>
      </w:tblGrid>
      <w:tr w:rsidR="00C22020">
        <w:tc>
          <w:tcPr>
            <w:tcW w:w="1055" w:type="dxa"/>
            <w:tcBorders>
              <w:top w:val="single" w:sz="2" w:space="0" w:color="000000"/>
              <w:left w:val="single" w:sz="2" w:space="0" w:color="000000"/>
              <w:bottom w:val="single" w:sz="2" w:space="0" w:color="000000"/>
            </w:tcBorders>
          </w:tcPr>
          <w:p w:rsidR="00C22020" w:rsidRDefault="006B43E5">
            <w:pPr>
              <w:pStyle w:val="Contedodatabela"/>
              <w:jc w:val="center"/>
            </w:pPr>
            <w:r>
              <w:t>Lote</w:t>
            </w:r>
          </w:p>
        </w:tc>
        <w:tc>
          <w:tcPr>
            <w:tcW w:w="1055" w:type="dxa"/>
            <w:tcBorders>
              <w:top w:val="single" w:sz="2" w:space="0" w:color="000000"/>
              <w:left w:val="single" w:sz="2" w:space="0" w:color="000000"/>
              <w:bottom w:val="single" w:sz="2" w:space="0" w:color="000000"/>
            </w:tcBorders>
          </w:tcPr>
          <w:p w:rsidR="00C22020" w:rsidRDefault="006B43E5">
            <w:pPr>
              <w:pStyle w:val="Contedodatabela"/>
              <w:jc w:val="center"/>
            </w:pPr>
            <w:r>
              <w:t>Item</w:t>
            </w:r>
          </w:p>
        </w:tc>
        <w:tc>
          <w:tcPr>
            <w:tcW w:w="3339" w:type="dxa"/>
            <w:tcBorders>
              <w:top w:val="single" w:sz="2" w:space="0" w:color="000000"/>
              <w:left w:val="single" w:sz="2" w:space="0" w:color="000000"/>
              <w:bottom w:val="single" w:sz="2" w:space="0" w:color="000000"/>
            </w:tcBorders>
          </w:tcPr>
          <w:p w:rsidR="00C22020" w:rsidRDefault="006B43E5">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C22020" w:rsidRDefault="006B43E5">
            <w:pPr>
              <w:pStyle w:val="Contedodatabela"/>
              <w:jc w:val="center"/>
            </w:pPr>
            <w:r>
              <w:t>Quantidade</w:t>
            </w:r>
            <w:r w:rsidR="00BA4734">
              <w:t xml:space="preserve"> MENSAL</w:t>
            </w:r>
          </w:p>
        </w:tc>
        <w:tc>
          <w:tcPr>
            <w:tcW w:w="1509" w:type="dxa"/>
            <w:tcBorders>
              <w:top w:val="single" w:sz="2" w:space="0" w:color="000000"/>
              <w:left w:val="single" w:sz="2" w:space="0" w:color="000000"/>
              <w:bottom w:val="single" w:sz="2" w:space="0" w:color="000000"/>
            </w:tcBorders>
          </w:tcPr>
          <w:p w:rsidR="00C22020" w:rsidRDefault="006B43E5">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C22020" w:rsidRDefault="006B43E5">
            <w:pPr>
              <w:pStyle w:val="Contedodatabela"/>
              <w:jc w:val="center"/>
            </w:pPr>
            <w:r>
              <w:t>Total</w:t>
            </w:r>
          </w:p>
        </w:tc>
      </w:tr>
      <w:tr w:rsidR="00764B43" w:rsidRPr="00764B43">
        <w:tc>
          <w:tcPr>
            <w:tcW w:w="1055" w:type="dxa"/>
            <w:tcBorders>
              <w:left w:val="single" w:sz="2" w:space="0" w:color="000000"/>
              <w:bottom w:val="single" w:sz="2" w:space="0" w:color="000000"/>
            </w:tcBorders>
          </w:tcPr>
          <w:p w:rsidR="00C22020" w:rsidRDefault="006B43E5">
            <w:pPr>
              <w:pStyle w:val="Contedodatabela"/>
              <w:jc w:val="center"/>
            </w:pPr>
            <w:r>
              <w:t>1</w:t>
            </w:r>
          </w:p>
        </w:tc>
        <w:tc>
          <w:tcPr>
            <w:tcW w:w="1055" w:type="dxa"/>
            <w:tcBorders>
              <w:left w:val="single" w:sz="2" w:space="0" w:color="000000"/>
              <w:bottom w:val="single" w:sz="2" w:space="0" w:color="000000"/>
            </w:tcBorders>
          </w:tcPr>
          <w:p w:rsidR="00C22020" w:rsidRDefault="006B43E5">
            <w:pPr>
              <w:pStyle w:val="Contedodatabela"/>
              <w:jc w:val="center"/>
            </w:pPr>
            <w:r>
              <w:t>1</w:t>
            </w:r>
          </w:p>
        </w:tc>
        <w:tc>
          <w:tcPr>
            <w:tcW w:w="3339" w:type="dxa"/>
            <w:tcBorders>
              <w:left w:val="single" w:sz="2" w:space="0" w:color="000000"/>
              <w:bottom w:val="single" w:sz="2" w:space="0" w:color="000000"/>
            </w:tcBorders>
          </w:tcPr>
          <w:p w:rsidR="00C22020" w:rsidRDefault="006B43E5">
            <w:pPr>
              <w:pStyle w:val="Contedodatabela"/>
              <w:jc w:val="both"/>
            </w:pPr>
            <w:r>
              <w:t>Prestação de serviços de monitorização, eletrocardiograma e comodato de equipamento</w:t>
            </w:r>
          </w:p>
        </w:tc>
        <w:tc>
          <w:tcPr>
            <w:tcW w:w="1563" w:type="dxa"/>
            <w:tcBorders>
              <w:left w:val="single" w:sz="2" w:space="0" w:color="000000"/>
              <w:bottom w:val="single" w:sz="2" w:space="0" w:color="000000"/>
            </w:tcBorders>
          </w:tcPr>
          <w:p w:rsidR="00C22020" w:rsidRDefault="00B21BF2" w:rsidP="00764B43">
            <w:pPr>
              <w:pStyle w:val="Contedodatabela"/>
              <w:jc w:val="center"/>
            </w:pPr>
            <w:r>
              <w:t xml:space="preserve"> </w:t>
            </w:r>
            <w:r w:rsidR="00764B43">
              <w:t>12 Meses</w:t>
            </w:r>
          </w:p>
        </w:tc>
        <w:tc>
          <w:tcPr>
            <w:tcW w:w="1509" w:type="dxa"/>
            <w:tcBorders>
              <w:left w:val="single" w:sz="2" w:space="0" w:color="000000"/>
              <w:bottom w:val="single" w:sz="2" w:space="0" w:color="000000"/>
            </w:tcBorders>
          </w:tcPr>
          <w:p w:rsidR="00C22020" w:rsidRDefault="00B21BF2">
            <w:pPr>
              <w:pStyle w:val="Contedodatabela"/>
              <w:jc w:val="right"/>
            </w:pPr>
            <w:r>
              <w:t xml:space="preserve">R$ </w:t>
            </w:r>
            <w:r w:rsidR="006B43E5">
              <w:t>880,00</w:t>
            </w:r>
          </w:p>
        </w:tc>
        <w:tc>
          <w:tcPr>
            <w:tcW w:w="1116" w:type="dxa"/>
            <w:tcBorders>
              <w:left w:val="single" w:sz="2" w:space="0" w:color="000000"/>
              <w:bottom w:val="single" w:sz="2" w:space="0" w:color="000000"/>
              <w:right w:val="single" w:sz="2" w:space="0" w:color="000000"/>
            </w:tcBorders>
          </w:tcPr>
          <w:p w:rsidR="00C22020" w:rsidRPr="00764B43" w:rsidRDefault="00B21BF2" w:rsidP="00764B43">
            <w:pPr>
              <w:pStyle w:val="Contedodatabela"/>
              <w:jc w:val="right"/>
            </w:pPr>
            <w:r w:rsidRPr="00764B43">
              <w:t xml:space="preserve">R$ </w:t>
            </w:r>
            <w:r w:rsidR="00764B43" w:rsidRPr="00764B43">
              <w:t>10.560,00</w:t>
            </w:r>
          </w:p>
        </w:tc>
      </w:tr>
      <w:tr w:rsidR="00764B43" w:rsidRPr="00764B43">
        <w:tc>
          <w:tcPr>
            <w:tcW w:w="1055" w:type="dxa"/>
            <w:tcBorders>
              <w:left w:val="single" w:sz="2" w:space="0" w:color="000000"/>
              <w:bottom w:val="single" w:sz="2" w:space="0" w:color="000000"/>
            </w:tcBorders>
          </w:tcPr>
          <w:p w:rsidR="00C22020" w:rsidRDefault="006B43E5">
            <w:pPr>
              <w:pStyle w:val="Contedodatabela"/>
              <w:jc w:val="center"/>
            </w:pPr>
            <w:r>
              <w:t>1</w:t>
            </w:r>
          </w:p>
        </w:tc>
        <w:tc>
          <w:tcPr>
            <w:tcW w:w="1055" w:type="dxa"/>
            <w:tcBorders>
              <w:left w:val="single" w:sz="2" w:space="0" w:color="000000"/>
              <w:bottom w:val="single" w:sz="2" w:space="0" w:color="000000"/>
            </w:tcBorders>
          </w:tcPr>
          <w:p w:rsidR="00C22020" w:rsidRDefault="006B43E5">
            <w:pPr>
              <w:pStyle w:val="Contedodatabela"/>
              <w:jc w:val="center"/>
            </w:pPr>
            <w:r>
              <w:t>2</w:t>
            </w:r>
          </w:p>
        </w:tc>
        <w:tc>
          <w:tcPr>
            <w:tcW w:w="3339" w:type="dxa"/>
            <w:tcBorders>
              <w:left w:val="single" w:sz="2" w:space="0" w:color="000000"/>
              <w:bottom w:val="single" w:sz="2" w:space="0" w:color="000000"/>
            </w:tcBorders>
          </w:tcPr>
          <w:p w:rsidR="00C22020" w:rsidRDefault="006B43E5">
            <w:pPr>
              <w:pStyle w:val="Contedodatabela"/>
              <w:jc w:val="both"/>
            </w:pPr>
            <w:r>
              <w:t>O custo por laudo extra transmitido pelo sistema MTT</w:t>
            </w:r>
          </w:p>
        </w:tc>
        <w:tc>
          <w:tcPr>
            <w:tcW w:w="1563" w:type="dxa"/>
            <w:tcBorders>
              <w:left w:val="single" w:sz="2" w:space="0" w:color="000000"/>
              <w:bottom w:val="single" w:sz="2" w:space="0" w:color="000000"/>
            </w:tcBorders>
          </w:tcPr>
          <w:p w:rsidR="00C22020" w:rsidRDefault="00764B43" w:rsidP="00BA4734">
            <w:pPr>
              <w:pStyle w:val="Contedodatabela"/>
              <w:jc w:val="center"/>
            </w:pPr>
            <w:r>
              <w:t>12 Meses</w:t>
            </w:r>
          </w:p>
        </w:tc>
        <w:tc>
          <w:tcPr>
            <w:tcW w:w="1509" w:type="dxa"/>
            <w:tcBorders>
              <w:left w:val="single" w:sz="2" w:space="0" w:color="000000"/>
              <w:bottom w:val="single" w:sz="2" w:space="0" w:color="000000"/>
            </w:tcBorders>
          </w:tcPr>
          <w:p w:rsidR="00C22020" w:rsidRDefault="00B21BF2">
            <w:pPr>
              <w:pStyle w:val="Contedodatabela"/>
              <w:jc w:val="right"/>
            </w:pPr>
            <w:r>
              <w:t xml:space="preserve">R$ </w:t>
            </w:r>
            <w:r w:rsidR="006B43E5">
              <w:t>27,70</w:t>
            </w:r>
          </w:p>
        </w:tc>
        <w:tc>
          <w:tcPr>
            <w:tcW w:w="1116" w:type="dxa"/>
            <w:tcBorders>
              <w:left w:val="single" w:sz="2" w:space="0" w:color="000000"/>
              <w:bottom w:val="single" w:sz="2" w:space="0" w:color="000000"/>
              <w:right w:val="single" w:sz="2" w:space="0" w:color="000000"/>
            </w:tcBorders>
          </w:tcPr>
          <w:p w:rsidR="00C22020" w:rsidRPr="00764B43" w:rsidRDefault="00764B43">
            <w:pPr>
              <w:pStyle w:val="Contedodatabela"/>
              <w:jc w:val="right"/>
            </w:pPr>
            <w:r w:rsidRPr="00764B43">
              <w:t>R$ 332,40</w:t>
            </w:r>
          </w:p>
        </w:tc>
      </w:tr>
    </w:tbl>
    <w:p w:rsidR="00C22020" w:rsidRDefault="00C22020">
      <w:pPr>
        <w:pStyle w:val="Standard"/>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 entrega dos produtos deverá ser feita nos seguintes endereços: Rua </w:t>
      </w:r>
      <w:r w:rsidR="00B21BF2">
        <w:rPr>
          <w:rFonts w:ascii="Times New Roman" w:hAnsi="Times New Roman" w:cs="Consolas"/>
          <w:sz w:val="22"/>
          <w:szCs w:val="22"/>
        </w:rPr>
        <w:t>Ângelo</w:t>
      </w:r>
      <w:r>
        <w:rPr>
          <w:rFonts w:ascii="Times New Roman" w:hAnsi="Times New Roman" w:cs="Consolas"/>
          <w:sz w:val="22"/>
          <w:szCs w:val="22"/>
        </w:rPr>
        <w:t xml:space="preserve"> </w:t>
      </w:r>
      <w:r w:rsidR="00B21BF2">
        <w:rPr>
          <w:rFonts w:ascii="Times New Roman" w:hAnsi="Times New Roman" w:cs="Consolas"/>
          <w:sz w:val="22"/>
          <w:szCs w:val="22"/>
        </w:rPr>
        <w:t>Alegretti</w:t>
      </w:r>
      <w:r>
        <w:rPr>
          <w:rFonts w:ascii="Times New Roman" w:hAnsi="Times New Roman" w:cs="Consolas"/>
          <w:sz w:val="22"/>
          <w:szCs w:val="22"/>
        </w:rPr>
        <w:t xml:space="preserve">, </w:t>
      </w:r>
      <w:r w:rsidR="00B21BF2">
        <w:rPr>
          <w:rFonts w:ascii="Times New Roman" w:hAnsi="Times New Roman" w:cs="Consolas"/>
          <w:sz w:val="22"/>
          <w:szCs w:val="22"/>
        </w:rPr>
        <w:t>144</w:t>
      </w:r>
      <w:r>
        <w:rPr>
          <w:rFonts w:ascii="Times New Roman" w:hAnsi="Times New Roman" w:cs="Consolas"/>
          <w:sz w:val="22"/>
          <w:szCs w:val="22"/>
        </w:rPr>
        <w:t>, em Imediato, em horário de expediente, devendo comunicar-se previamente com o fiscal do contrato, para que este acompanhe a entrega.</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15</w:t>
      </w:r>
      <w:r>
        <w:rPr>
          <w:rFonts w:ascii="Times New Roman" w:hAnsi="Times New Roman" w:cs="Times New Roman"/>
          <w:sz w:val="22"/>
          <w:szCs w:val="22"/>
        </w:rPr>
        <w:t>/2024</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15</w:t>
      </w:r>
      <w:r>
        <w:rPr>
          <w:rFonts w:ascii="Times New Roman" w:hAnsi="Times New Roman" w:cs="Times New Roman"/>
          <w:sz w:val="22"/>
          <w:szCs w:val="22"/>
        </w:rPr>
        <w:t>/2024</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3.2. A documentação referente ao credenciamento de que trata o item 3.1 deverá ser apresentada fora dos </w:t>
      </w:r>
      <w:r>
        <w:rPr>
          <w:rFonts w:ascii="Times New Roman" w:hAnsi="Times New Roman" w:cs="Consolas"/>
          <w:sz w:val="22"/>
          <w:szCs w:val="22"/>
        </w:rPr>
        <w:lastRenderedPageBreak/>
        <w:t>envelopes.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5. DA PROPOSTA DE PREÇO: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 não atenderem às exigências contidas no objeto desta licitação;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A4734"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r w:rsidR="00BA4734">
        <w:rPr>
          <w:rFonts w:ascii="Times New Roman" w:hAnsi="Times New Roman" w:cs="Consolas"/>
          <w:sz w:val="22"/>
          <w:szCs w:val="22"/>
        </w:rPr>
        <w:t xml:space="preserve">.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A53460">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22020">
        <w:tc>
          <w:tcPr>
            <w:tcW w:w="3212" w:type="dxa"/>
            <w:tcBorders>
              <w:top w:val="single" w:sz="2" w:space="0" w:color="000000"/>
              <w:left w:val="single" w:sz="2" w:space="0" w:color="000000"/>
              <w:bottom w:val="single" w:sz="2" w:space="0" w:color="000000"/>
            </w:tcBorders>
          </w:tcPr>
          <w:p w:rsidR="00C22020" w:rsidRDefault="006B43E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C22020" w:rsidRDefault="006B43E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22020" w:rsidRDefault="006B43E5">
            <w:pPr>
              <w:pStyle w:val="Contedodatabela"/>
              <w:spacing w:line="276" w:lineRule="auto"/>
              <w:jc w:val="center"/>
              <w:rPr>
                <w:b/>
                <w:bCs/>
                <w:sz w:val="22"/>
                <w:szCs w:val="22"/>
              </w:rPr>
            </w:pPr>
            <w:r>
              <w:rPr>
                <w:b/>
                <w:bCs/>
                <w:sz w:val="22"/>
                <w:szCs w:val="22"/>
              </w:rPr>
              <w:t>Vinculado</w:t>
            </w:r>
          </w:p>
        </w:tc>
      </w:tr>
      <w:tr w:rsidR="00C22020">
        <w:tc>
          <w:tcPr>
            <w:tcW w:w="3212" w:type="dxa"/>
            <w:tcBorders>
              <w:left w:val="single" w:sz="2" w:space="0" w:color="000000"/>
              <w:bottom w:val="single" w:sz="2" w:space="0" w:color="000000"/>
            </w:tcBorders>
          </w:tcPr>
          <w:p w:rsidR="00C22020" w:rsidRDefault="006B43E5">
            <w:pPr>
              <w:pStyle w:val="Contedodatabela"/>
              <w:spacing w:line="276" w:lineRule="auto"/>
              <w:jc w:val="both"/>
              <w:rPr>
                <w:sz w:val="22"/>
                <w:szCs w:val="22"/>
              </w:rPr>
            </w:pPr>
            <w:r>
              <w:rPr>
                <w:sz w:val="22"/>
                <w:szCs w:val="22"/>
              </w:rPr>
              <w:t>1211</w:t>
            </w:r>
          </w:p>
        </w:tc>
        <w:tc>
          <w:tcPr>
            <w:tcW w:w="3212" w:type="dxa"/>
            <w:tcBorders>
              <w:left w:val="single" w:sz="2" w:space="0" w:color="000000"/>
              <w:bottom w:val="single" w:sz="2" w:space="0" w:color="000000"/>
            </w:tcBorders>
          </w:tcPr>
          <w:p w:rsidR="00C22020" w:rsidRDefault="006B43E5">
            <w:pPr>
              <w:pStyle w:val="Contedodatabela"/>
              <w:spacing w:line="276" w:lineRule="auto"/>
              <w:jc w:val="both"/>
              <w:rPr>
                <w:sz w:val="22"/>
                <w:szCs w:val="22"/>
              </w:rPr>
            </w:pPr>
            <w:r>
              <w:rPr>
                <w:sz w:val="22"/>
                <w:szCs w:val="22"/>
              </w:rPr>
              <w:t>339039500000</w:t>
            </w:r>
          </w:p>
        </w:tc>
        <w:tc>
          <w:tcPr>
            <w:tcW w:w="3213" w:type="dxa"/>
            <w:tcBorders>
              <w:left w:val="single" w:sz="2" w:space="0" w:color="000000"/>
              <w:bottom w:val="single" w:sz="2" w:space="0" w:color="000000"/>
              <w:right w:val="single" w:sz="2" w:space="0" w:color="000000"/>
            </w:tcBorders>
          </w:tcPr>
          <w:p w:rsidR="00C22020" w:rsidRDefault="006B43E5">
            <w:pPr>
              <w:pStyle w:val="Contedodatabela"/>
              <w:spacing w:line="276" w:lineRule="auto"/>
              <w:jc w:val="both"/>
              <w:rPr>
                <w:sz w:val="22"/>
                <w:szCs w:val="22"/>
              </w:rPr>
            </w:pPr>
            <w:r>
              <w:rPr>
                <w:sz w:val="22"/>
                <w:szCs w:val="22"/>
              </w:rPr>
              <w:t>1500</w:t>
            </w:r>
          </w:p>
        </w:tc>
      </w:tr>
    </w:tbl>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dos produtos</w:t>
      </w:r>
      <w:r w:rsidR="00B21BF2">
        <w:rPr>
          <w:rFonts w:ascii="Times New Roman" w:hAnsi="Times New Roman" w:cs="Consolas"/>
          <w:sz w:val="22"/>
          <w:szCs w:val="22"/>
        </w:rPr>
        <w:t>/serviços</w:t>
      </w:r>
      <w:r>
        <w:rPr>
          <w:rFonts w:ascii="Times New Roman" w:hAnsi="Times New Roman" w:cs="Consolas"/>
          <w:sz w:val="22"/>
          <w:szCs w:val="22"/>
        </w:rPr>
        <w:t xml:space="preserve"> é de </w:t>
      </w:r>
      <w:r w:rsidR="00B21BF2">
        <w:rPr>
          <w:rFonts w:ascii="Times New Roman" w:hAnsi="Times New Roman" w:cs="Consolas"/>
          <w:sz w:val="22"/>
          <w:szCs w:val="22"/>
        </w:rPr>
        <w:t>10 dias</w:t>
      </w:r>
      <w:r>
        <w:rPr>
          <w:rFonts w:ascii="Times New Roman" w:hAnsi="Times New Roman" w:cs="Consolas"/>
          <w:sz w:val="22"/>
          <w:szCs w:val="22"/>
        </w:rPr>
        <w:t>, a contar da emissão da ordem de fornecimento.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w:t>
      </w:r>
      <w:r w:rsidR="00B21BF2">
        <w:rPr>
          <w:rFonts w:ascii="Times New Roman" w:hAnsi="Times New Roman" w:cs="Consolas"/>
          <w:sz w:val="22"/>
          <w:szCs w:val="22"/>
        </w:rPr>
        <w:t>a</w:t>
      </w:r>
      <w:r>
        <w:rPr>
          <w:rFonts w:ascii="Times New Roman" w:hAnsi="Times New Roman" w:cs="Consolas"/>
          <w:sz w:val="22"/>
          <w:szCs w:val="22"/>
        </w:rPr>
        <w:t xml:space="preserve"> </w:t>
      </w:r>
      <w:r w:rsidR="00B21BF2">
        <w:rPr>
          <w:rFonts w:ascii="Times New Roman" w:hAnsi="Times New Roman" w:cs="Consolas"/>
          <w:sz w:val="22"/>
          <w:szCs w:val="22"/>
        </w:rPr>
        <w:t>Unidade Básica de Saúde</w:t>
      </w:r>
      <w:r>
        <w:rPr>
          <w:rFonts w:ascii="Times New Roman" w:hAnsi="Times New Roman" w:cs="Consolas"/>
          <w:sz w:val="22"/>
          <w:szCs w:val="22"/>
        </w:rPr>
        <w:t>, sito na Rua A</w:t>
      </w:r>
      <w:r w:rsidR="00B21BF2">
        <w:rPr>
          <w:rFonts w:ascii="Times New Roman" w:hAnsi="Times New Roman" w:cs="Consolas"/>
          <w:sz w:val="22"/>
          <w:szCs w:val="22"/>
        </w:rPr>
        <w:t>ngelo</w:t>
      </w:r>
      <w:r>
        <w:rPr>
          <w:rFonts w:ascii="Times New Roman" w:hAnsi="Times New Roman" w:cs="Consolas"/>
          <w:sz w:val="22"/>
          <w:szCs w:val="22"/>
        </w:rPr>
        <w:t xml:space="preserve"> </w:t>
      </w:r>
      <w:r w:rsidR="00B21BF2">
        <w:rPr>
          <w:rFonts w:ascii="Times New Roman" w:hAnsi="Times New Roman" w:cs="Consolas"/>
          <w:sz w:val="22"/>
          <w:szCs w:val="22"/>
        </w:rPr>
        <w:t>Alegretti</w:t>
      </w:r>
      <w:r>
        <w:rPr>
          <w:rFonts w:ascii="Times New Roman" w:hAnsi="Times New Roman" w:cs="Consolas"/>
          <w:sz w:val="22"/>
          <w:szCs w:val="22"/>
        </w:rPr>
        <w:t>, 84, no horário das 08:00 às 12:00 e das 13:00 às 17:00.</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C22020" w:rsidRDefault="006B43E5">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C22020" w:rsidRDefault="006B43E5">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C22020" w:rsidRDefault="006B43E5">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C22020" w:rsidRDefault="00C22020">
      <w:pPr>
        <w:pStyle w:val="Standard"/>
        <w:spacing w:line="276" w:lineRule="auto"/>
        <w:jc w:val="both"/>
        <w:rPr>
          <w:rFonts w:ascii="Times New Roman" w:hAnsi="Times New Roman" w:cs="Consolas"/>
          <w:sz w:val="22"/>
          <w:szCs w:val="22"/>
        </w:rPr>
      </w:pPr>
    </w:p>
    <w:p w:rsidR="00C22020" w:rsidRDefault="00C95E3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29 maio de 20</w:t>
      </w:r>
      <w:r w:rsidR="006B43E5">
        <w:rPr>
          <w:rFonts w:ascii="Times New Roman" w:hAnsi="Times New Roman" w:cs="Consolas"/>
          <w:sz w:val="22"/>
          <w:szCs w:val="22"/>
        </w:rPr>
        <w:t>24</w:t>
      </w:r>
    </w:p>
    <w:p w:rsidR="00C22020" w:rsidRDefault="00C22020">
      <w:pPr>
        <w:pStyle w:val="Standard"/>
        <w:spacing w:line="276" w:lineRule="auto"/>
        <w:jc w:val="center"/>
        <w:rPr>
          <w:rFonts w:ascii="Times New Roman" w:hAnsi="Times New Roman" w:cs="Consolas"/>
          <w:sz w:val="22"/>
          <w:szCs w:val="22"/>
        </w:rPr>
      </w:pPr>
    </w:p>
    <w:p w:rsidR="00C22020" w:rsidRDefault="00C22020">
      <w:pPr>
        <w:pStyle w:val="Standard"/>
        <w:spacing w:line="276" w:lineRule="auto"/>
        <w:jc w:val="center"/>
        <w:rPr>
          <w:rFonts w:ascii="Times New Roman" w:hAnsi="Times New Roman" w:cs="Consolas"/>
          <w:sz w:val="22"/>
          <w:szCs w:val="22"/>
        </w:rPr>
      </w:pPr>
    </w:p>
    <w:p w:rsidR="00C22020" w:rsidRDefault="006B43E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C22020" w:rsidRDefault="006B43E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C22020" w:rsidRDefault="006B43E5">
      <w:pPr>
        <w:pStyle w:val="Standard"/>
        <w:spacing w:line="276" w:lineRule="auto"/>
        <w:rPr>
          <w:b/>
          <w:bCs/>
        </w:rPr>
      </w:pPr>
      <w:r>
        <w:rPr>
          <w:rFonts w:ascii="Times New Roman" w:hAnsi="Times New Roman" w:cs="Consolas"/>
          <w:b/>
          <w:bCs/>
          <w:sz w:val="22"/>
          <w:szCs w:val="22"/>
        </w:rPr>
        <w:t>TERMO DE CONTRATO Nº xxx/xx</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prestação de serviços de monitorização </w:t>
      </w:r>
      <w:r w:rsidR="00C95E34">
        <w:rPr>
          <w:rFonts w:ascii="Times New Roman" w:hAnsi="Times New Roman" w:cs="Consolas"/>
          <w:b/>
          <w:bCs/>
          <w:sz w:val="22"/>
          <w:szCs w:val="22"/>
        </w:rPr>
        <w:t>eletrocardiográfica</w:t>
      </w:r>
      <w:r>
        <w:rPr>
          <w:rFonts w:ascii="Times New Roman" w:hAnsi="Times New Roman" w:cs="Consolas"/>
          <w:b/>
          <w:bCs/>
          <w:sz w:val="22"/>
          <w:szCs w:val="22"/>
        </w:rPr>
        <w:t xml:space="preserve"> e </w:t>
      </w:r>
      <w:r w:rsidR="00C95E34">
        <w:rPr>
          <w:rFonts w:ascii="Times New Roman" w:hAnsi="Times New Roman" w:cs="Consolas"/>
          <w:b/>
          <w:bCs/>
          <w:sz w:val="22"/>
          <w:szCs w:val="22"/>
        </w:rPr>
        <w:t>comodato</w:t>
      </w:r>
      <w:r>
        <w:rPr>
          <w:rFonts w:ascii="Times New Roman" w:hAnsi="Times New Roman" w:cs="Consolas"/>
          <w:b/>
          <w:bCs/>
          <w:sz w:val="22"/>
          <w:szCs w:val="22"/>
        </w:rPr>
        <w:t xml:space="preserve"> de equipamento médico</w:t>
      </w:r>
      <w:r>
        <w:rPr>
          <w:rFonts w:ascii="Times New Roman" w:hAnsi="Times New Roman" w:cs="Consolas"/>
          <w:sz w:val="22"/>
          <w:szCs w:val="22"/>
        </w:rPr>
        <w:t>, QUE FIRMAM O MUNICÍPIO DE VIADUTOS E A EMPRESA XXXX.</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pPr>
      <w:r>
        <w:rPr>
          <w:rFonts w:ascii="Times New Roman" w:hAnsi="Times New Roman" w:cs="Consolas"/>
          <w:sz w:val="22"/>
          <w:szCs w:val="22"/>
        </w:rPr>
        <w:tab/>
        <w:t>Aos 29/05/24,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15/2024, </w:t>
      </w:r>
      <w:r>
        <w:rPr>
          <w:rFonts w:ascii="Times New Roman" w:hAnsi="Times New Roman" w:cs="Consolas"/>
          <w:b/>
          <w:bCs/>
          <w:sz w:val="22"/>
          <w:szCs w:val="22"/>
        </w:rPr>
        <w:t>Processo nº 370</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Contratação de empresa para prestação de serviços de monitorização </w:t>
      </w:r>
      <w:r w:rsidR="00C95E34">
        <w:rPr>
          <w:rFonts w:ascii="Times New Roman" w:hAnsi="Times New Roman" w:cs="Consolas"/>
          <w:b/>
          <w:bCs/>
          <w:sz w:val="22"/>
          <w:szCs w:val="22"/>
        </w:rPr>
        <w:t>eletrocardiográfica</w:t>
      </w:r>
      <w:r>
        <w:rPr>
          <w:rFonts w:ascii="Times New Roman" w:hAnsi="Times New Roman" w:cs="Consolas"/>
          <w:b/>
          <w:bCs/>
          <w:sz w:val="22"/>
          <w:szCs w:val="22"/>
        </w:rPr>
        <w:t xml:space="preserve"> e </w:t>
      </w:r>
      <w:r w:rsidR="00C95E34">
        <w:rPr>
          <w:rFonts w:ascii="Times New Roman" w:hAnsi="Times New Roman" w:cs="Consolas"/>
          <w:b/>
          <w:bCs/>
          <w:sz w:val="22"/>
          <w:szCs w:val="22"/>
        </w:rPr>
        <w:t>comodato</w:t>
      </w:r>
      <w:r>
        <w:rPr>
          <w:rFonts w:ascii="Times New Roman" w:hAnsi="Times New Roman" w:cs="Consolas"/>
          <w:b/>
          <w:bCs/>
          <w:sz w:val="22"/>
          <w:szCs w:val="22"/>
        </w:rPr>
        <w:t xml:space="preserve"> de equipamento médico</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3"/>
        <w:gridCol w:w="1044"/>
        <w:gridCol w:w="3305"/>
        <w:gridCol w:w="1553"/>
        <w:gridCol w:w="1498"/>
        <w:gridCol w:w="1194"/>
      </w:tblGrid>
      <w:tr w:rsidR="00C22020">
        <w:tc>
          <w:tcPr>
            <w:tcW w:w="1055" w:type="dxa"/>
            <w:tcBorders>
              <w:top w:val="single" w:sz="2" w:space="0" w:color="000000"/>
              <w:left w:val="single" w:sz="2" w:space="0" w:color="000000"/>
              <w:bottom w:val="single" w:sz="2" w:space="0" w:color="000000"/>
            </w:tcBorders>
          </w:tcPr>
          <w:p w:rsidR="00C22020" w:rsidRDefault="006B43E5">
            <w:pPr>
              <w:pStyle w:val="Contedodatabela"/>
              <w:jc w:val="center"/>
            </w:pPr>
            <w:r>
              <w:t>Lote</w:t>
            </w:r>
          </w:p>
        </w:tc>
        <w:tc>
          <w:tcPr>
            <w:tcW w:w="1055" w:type="dxa"/>
            <w:tcBorders>
              <w:top w:val="single" w:sz="2" w:space="0" w:color="000000"/>
              <w:left w:val="single" w:sz="2" w:space="0" w:color="000000"/>
              <w:bottom w:val="single" w:sz="2" w:space="0" w:color="000000"/>
            </w:tcBorders>
          </w:tcPr>
          <w:p w:rsidR="00C22020" w:rsidRDefault="006B43E5">
            <w:pPr>
              <w:pStyle w:val="Contedodatabela"/>
              <w:jc w:val="center"/>
            </w:pPr>
            <w:r>
              <w:t>Item</w:t>
            </w:r>
          </w:p>
        </w:tc>
        <w:tc>
          <w:tcPr>
            <w:tcW w:w="3339" w:type="dxa"/>
            <w:tcBorders>
              <w:top w:val="single" w:sz="2" w:space="0" w:color="000000"/>
              <w:left w:val="single" w:sz="2" w:space="0" w:color="000000"/>
              <w:bottom w:val="single" w:sz="2" w:space="0" w:color="000000"/>
            </w:tcBorders>
          </w:tcPr>
          <w:p w:rsidR="00C22020" w:rsidRDefault="006B43E5">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C22020" w:rsidRDefault="006B43E5">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C22020" w:rsidRDefault="006B43E5">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C22020" w:rsidRDefault="006B43E5">
            <w:pPr>
              <w:pStyle w:val="Contedodatabela"/>
              <w:jc w:val="center"/>
            </w:pPr>
            <w:r>
              <w:t>Total</w:t>
            </w:r>
          </w:p>
        </w:tc>
      </w:tr>
      <w:tr w:rsidR="00C22020">
        <w:tc>
          <w:tcPr>
            <w:tcW w:w="1055" w:type="dxa"/>
            <w:tcBorders>
              <w:left w:val="single" w:sz="2" w:space="0" w:color="000000"/>
              <w:bottom w:val="single" w:sz="2" w:space="0" w:color="000000"/>
            </w:tcBorders>
          </w:tcPr>
          <w:p w:rsidR="00C22020" w:rsidRDefault="006B43E5">
            <w:pPr>
              <w:pStyle w:val="Contedodatabela"/>
              <w:jc w:val="center"/>
            </w:pPr>
            <w:r>
              <w:t>1</w:t>
            </w:r>
          </w:p>
        </w:tc>
        <w:tc>
          <w:tcPr>
            <w:tcW w:w="1055" w:type="dxa"/>
            <w:tcBorders>
              <w:left w:val="single" w:sz="2" w:space="0" w:color="000000"/>
              <w:bottom w:val="single" w:sz="2" w:space="0" w:color="000000"/>
            </w:tcBorders>
          </w:tcPr>
          <w:p w:rsidR="00C22020" w:rsidRDefault="006B43E5">
            <w:pPr>
              <w:pStyle w:val="Contedodatabela"/>
              <w:jc w:val="center"/>
            </w:pPr>
            <w:r>
              <w:t>1</w:t>
            </w:r>
          </w:p>
        </w:tc>
        <w:tc>
          <w:tcPr>
            <w:tcW w:w="3339" w:type="dxa"/>
            <w:tcBorders>
              <w:left w:val="single" w:sz="2" w:space="0" w:color="000000"/>
              <w:bottom w:val="single" w:sz="2" w:space="0" w:color="000000"/>
            </w:tcBorders>
          </w:tcPr>
          <w:p w:rsidR="00C22020" w:rsidRDefault="006B43E5">
            <w:pPr>
              <w:pStyle w:val="Contedodatabela"/>
              <w:jc w:val="both"/>
            </w:pPr>
            <w:r>
              <w:t>Prestação de serviços de monitorização, eletrocardiograma e comodato de equipamento</w:t>
            </w:r>
          </w:p>
        </w:tc>
        <w:tc>
          <w:tcPr>
            <w:tcW w:w="1563" w:type="dxa"/>
            <w:tcBorders>
              <w:left w:val="single" w:sz="2" w:space="0" w:color="000000"/>
              <w:bottom w:val="single" w:sz="2" w:space="0" w:color="000000"/>
            </w:tcBorders>
          </w:tcPr>
          <w:p w:rsidR="00C22020" w:rsidRDefault="00764B43" w:rsidP="00764B43">
            <w:pPr>
              <w:pStyle w:val="Contedodatabela"/>
              <w:jc w:val="center"/>
            </w:pPr>
            <w:r>
              <w:t>12 Meses</w:t>
            </w:r>
          </w:p>
        </w:tc>
        <w:tc>
          <w:tcPr>
            <w:tcW w:w="1509" w:type="dxa"/>
            <w:tcBorders>
              <w:left w:val="single" w:sz="2" w:space="0" w:color="000000"/>
              <w:bottom w:val="single" w:sz="2" w:space="0" w:color="000000"/>
            </w:tcBorders>
          </w:tcPr>
          <w:p w:rsidR="00C22020" w:rsidRDefault="00C95E34">
            <w:pPr>
              <w:pStyle w:val="Contedodatabela"/>
              <w:jc w:val="right"/>
            </w:pPr>
            <w:r>
              <w:t xml:space="preserve">R$ </w:t>
            </w:r>
            <w:r w:rsidR="006B43E5">
              <w:t>880,00</w:t>
            </w:r>
          </w:p>
        </w:tc>
        <w:tc>
          <w:tcPr>
            <w:tcW w:w="1116" w:type="dxa"/>
            <w:tcBorders>
              <w:left w:val="single" w:sz="2" w:space="0" w:color="000000"/>
              <w:bottom w:val="single" w:sz="2" w:space="0" w:color="000000"/>
              <w:right w:val="single" w:sz="2" w:space="0" w:color="000000"/>
            </w:tcBorders>
          </w:tcPr>
          <w:p w:rsidR="00C22020" w:rsidRDefault="00C95E34" w:rsidP="00764B43">
            <w:pPr>
              <w:pStyle w:val="Contedodatabela"/>
              <w:jc w:val="right"/>
            </w:pPr>
            <w:r>
              <w:t xml:space="preserve">R$ </w:t>
            </w:r>
            <w:r w:rsidR="00764B43">
              <w:t>10.560,00</w:t>
            </w:r>
          </w:p>
        </w:tc>
      </w:tr>
      <w:tr w:rsidR="00C22020">
        <w:tc>
          <w:tcPr>
            <w:tcW w:w="1055" w:type="dxa"/>
            <w:tcBorders>
              <w:left w:val="single" w:sz="2" w:space="0" w:color="000000"/>
              <w:bottom w:val="single" w:sz="2" w:space="0" w:color="000000"/>
            </w:tcBorders>
          </w:tcPr>
          <w:p w:rsidR="00C22020" w:rsidRDefault="006B43E5">
            <w:pPr>
              <w:pStyle w:val="Contedodatabela"/>
              <w:jc w:val="center"/>
            </w:pPr>
            <w:r>
              <w:t>1</w:t>
            </w:r>
          </w:p>
        </w:tc>
        <w:tc>
          <w:tcPr>
            <w:tcW w:w="1055" w:type="dxa"/>
            <w:tcBorders>
              <w:left w:val="single" w:sz="2" w:space="0" w:color="000000"/>
              <w:bottom w:val="single" w:sz="2" w:space="0" w:color="000000"/>
            </w:tcBorders>
          </w:tcPr>
          <w:p w:rsidR="00C22020" w:rsidRDefault="006B43E5">
            <w:pPr>
              <w:pStyle w:val="Contedodatabela"/>
              <w:jc w:val="center"/>
            </w:pPr>
            <w:r>
              <w:t>2</w:t>
            </w:r>
          </w:p>
        </w:tc>
        <w:tc>
          <w:tcPr>
            <w:tcW w:w="3339" w:type="dxa"/>
            <w:tcBorders>
              <w:left w:val="single" w:sz="2" w:space="0" w:color="000000"/>
              <w:bottom w:val="single" w:sz="2" w:space="0" w:color="000000"/>
            </w:tcBorders>
          </w:tcPr>
          <w:p w:rsidR="00C22020" w:rsidRDefault="006B43E5">
            <w:pPr>
              <w:pStyle w:val="Contedodatabela"/>
              <w:jc w:val="both"/>
            </w:pPr>
            <w:r>
              <w:t>O custo por laudo extra transmitido pelo sistema MTT</w:t>
            </w:r>
          </w:p>
        </w:tc>
        <w:tc>
          <w:tcPr>
            <w:tcW w:w="1563" w:type="dxa"/>
            <w:tcBorders>
              <w:left w:val="single" w:sz="2" w:space="0" w:color="000000"/>
              <w:bottom w:val="single" w:sz="2" w:space="0" w:color="000000"/>
            </w:tcBorders>
          </w:tcPr>
          <w:p w:rsidR="00C22020" w:rsidRDefault="00764B43">
            <w:pPr>
              <w:pStyle w:val="Contedodatabela"/>
              <w:jc w:val="center"/>
            </w:pPr>
            <w:r>
              <w:t>12 Meses</w:t>
            </w:r>
          </w:p>
        </w:tc>
        <w:tc>
          <w:tcPr>
            <w:tcW w:w="1509" w:type="dxa"/>
            <w:tcBorders>
              <w:left w:val="single" w:sz="2" w:space="0" w:color="000000"/>
              <w:bottom w:val="single" w:sz="2" w:space="0" w:color="000000"/>
            </w:tcBorders>
          </w:tcPr>
          <w:p w:rsidR="00C22020" w:rsidRDefault="00C95E34">
            <w:pPr>
              <w:pStyle w:val="Contedodatabela"/>
              <w:jc w:val="right"/>
            </w:pPr>
            <w:r>
              <w:t xml:space="preserve">R$ </w:t>
            </w:r>
            <w:r w:rsidR="006B43E5">
              <w:t>27,70</w:t>
            </w:r>
          </w:p>
        </w:tc>
        <w:tc>
          <w:tcPr>
            <w:tcW w:w="1116" w:type="dxa"/>
            <w:tcBorders>
              <w:left w:val="single" w:sz="2" w:space="0" w:color="000000"/>
              <w:bottom w:val="single" w:sz="2" w:space="0" w:color="000000"/>
              <w:right w:val="single" w:sz="2" w:space="0" w:color="000000"/>
            </w:tcBorders>
          </w:tcPr>
          <w:p w:rsidR="00C22020" w:rsidRDefault="00C95E34" w:rsidP="00764B43">
            <w:pPr>
              <w:pStyle w:val="Contedodatabela"/>
              <w:jc w:val="right"/>
            </w:pPr>
            <w:r>
              <w:t xml:space="preserve">R$ </w:t>
            </w:r>
            <w:r w:rsidR="00764B43">
              <w:t>332,40</w:t>
            </w:r>
          </w:p>
        </w:tc>
      </w:tr>
    </w:tbl>
    <w:p w:rsidR="00C22020" w:rsidRDefault="00C22020">
      <w:pPr>
        <w:spacing w:line="276" w:lineRule="auto"/>
        <w:jc w:val="both"/>
        <w:rPr>
          <w:rFonts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C22020" w:rsidRDefault="006B43E5">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C22020" w:rsidRDefault="006B43E5">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C95E34">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C22020">
        <w:tc>
          <w:tcPr>
            <w:tcW w:w="3212" w:type="dxa"/>
            <w:tcBorders>
              <w:top w:val="single" w:sz="2" w:space="0" w:color="000000"/>
              <w:left w:val="single" w:sz="2" w:space="0" w:color="000000"/>
              <w:bottom w:val="single" w:sz="2" w:space="0" w:color="000000"/>
            </w:tcBorders>
          </w:tcPr>
          <w:p w:rsidR="00C22020" w:rsidRDefault="006B43E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C22020" w:rsidRDefault="006B43E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C22020" w:rsidRDefault="006B43E5">
            <w:pPr>
              <w:pStyle w:val="Contedodatabela"/>
              <w:spacing w:line="276" w:lineRule="auto"/>
              <w:jc w:val="center"/>
              <w:rPr>
                <w:b/>
                <w:bCs/>
                <w:sz w:val="22"/>
                <w:szCs w:val="22"/>
              </w:rPr>
            </w:pPr>
            <w:r>
              <w:rPr>
                <w:b/>
                <w:bCs/>
                <w:sz w:val="22"/>
                <w:szCs w:val="22"/>
              </w:rPr>
              <w:t>Recurso Vinculado</w:t>
            </w:r>
          </w:p>
        </w:tc>
      </w:tr>
      <w:tr w:rsidR="00C22020">
        <w:tc>
          <w:tcPr>
            <w:tcW w:w="3212" w:type="dxa"/>
            <w:tcBorders>
              <w:left w:val="single" w:sz="2" w:space="0" w:color="000000"/>
              <w:bottom w:val="single" w:sz="2" w:space="0" w:color="000000"/>
            </w:tcBorders>
          </w:tcPr>
          <w:p w:rsidR="00C22020" w:rsidRDefault="006B43E5">
            <w:pPr>
              <w:pStyle w:val="Contedodatabela"/>
              <w:spacing w:line="276" w:lineRule="auto"/>
              <w:jc w:val="both"/>
              <w:rPr>
                <w:sz w:val="22"/>
                <w:szCs w:val="22"/>
              </w:rPr>
            </w:pPr>
            <w:r>
              <w:rPr>
                <w:sz w:val="22"/>
                <w:szCs w:val="22"/>
              </w:rPr>
              <w:t>1211</w:t>
            </w:r>
          </w:p>
        </w:tc>
        <w:tc>
          <w:tcPr>
            <w:tcW w:w="3212" w:type="dxa"/>
            <w:tcBorders>
              <w:left w:val="single" w:sz="2" w:space="0" w:color="000000"/>
              <w:bottom w:val="single" w:sz="2" w:space="0" w:color="000000"/>
            </w:tcBorders>
          </w:tcPr>
          <w:p w:rsidR="00C22020" w:rsidRDefault="006B43E5">
            <w:pPr>
              <w:pStyle w:val="Contedodatabela"/>
              <w:spacing w:line="276" w:lineRule="auto"/>
              <w:jc w:val="both"/>
              <w:rPr>
                <w:sz w:val="22"/>
                <w:szCs w:val="22"/>
              </w:rPr>
            </w:pPr>
            <w:r>
              <w:rPr>
                <w:sz w:val="22"/>
                <w:szCs w:val="22"/>
              </w:rPr>
              <w:t>339039500000</w:t>
            </w:r>
          </w:p>
        </w:tc>
        <w:tc>
          <w:tcPr>
            <w:tcW w:w="3213" w:type="dxa"/>
            <w:tcBorders>
              <w:left w:val="single" w:sz="2" w:space="0" w:color="000000"/>
              <w:bottom w:val="single" w:sz="2" w:space="0" w:color="000000"/>
              <w:right w:val="single" w:sz="2" w:space="0" w:color="000000"/>
            </w:tcBorders>
          </w:tcPr>
          <w:p w:rsidR="00C22020" w:rsidRDefault="006B43E5">
            <w:pPr>
              <w:pStyle w:val="Contedodatabela"/>
              <w:spacing w:line="276" w:lineRule="auto"/>
              <w:jc w:val="both"/>
              <w:rPr>
                <w:sz w:val="22"/>
                <w:szCs w:val="22"/>
              </w:rPr>
            </w:pPr>
            <w:r>
              <w:rPr>
                <w:sz w:val="22"/>
                <w:szCs w:val="22"/>
              </w:rPr>
              <w:t>1500</w:t>
            </w:r>
          </w:p>
        </w:tc>
      </w:tr>
    </w:tbl>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C22020" w:rsidRDefault="006B43E5">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C22020" w:rsidRDefault="006B43E5">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C22020" w:rsidRDefault="006B43E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C22020" w:rsidRDefault="00C22020">
      <w:pPr>
        <w:pStyle w:val="Standard"/>
        <w:spacing w:line="276" w:lineRule="auto"/>
        <w:jc w:val="both"/>
        <w:rPr>
          <w:rFonts w:ascii="Times New Roman" w:hAnsi="Times New Roman" w:cs="Consolas"/>
          <w:sz w:val="22"/>
          <w:szCs w:val="22"/>
        </w:rPr>
      </w:pPr>
    </w:p>
    <w:p w:rsidR="00C22020" w:rsidRDefault="006B43E5">
      <w:pPr>
        <w:pStyle w:val="Standard"/>
        <w:spacing w:line="276" w:lineRule="auto"/>
        <w:jc w:val="center"/>
      </w:pPr>
      <w:r>
        <w:rPr>
          <w:rFonts w:ascii="Times New Roman" w:hAnsi="Times New Roman" w:cs="Consolas"/>
          <w:sz w:val="22"/>
          <w:szCs w:val="22"/>
        </w:rPr>
        <w:t>Viadutos – RS, xx de xxx de 2024</w:t>
      </w:r>
    </w:p>
    <w:p w:rsidR="00C22020" w:rsidRDefault="00C22020">
      <w:pPr>
        <w:pStyle w:val="Standard"/>
        <w:spacing w:line="276" w:lineRule="auto"/>
        <w:jc w:val="center"/>
        <w:rPr>
          <w:rFonts w:ascii="Times New Roman" w:hAnsi="Times New Roman" w:cs="Consolas"/>
          <w:sz w:val="22"/>
          <w:szCs w:val="22"/>
        </w:rPr>
      </w:pPr>
    </w:p>
    <w:p w:rsidR="00C22020" w:rsidRDefault="006B43E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C22020" w:rsidRDefault="006B43E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C22020" w:rsidRDefault="006B43E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C22020">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C8" w:rsidRDefault="006B43E5">
      <w:r>
        <w:separator/>
      </w:r>
    </w:p>
  </w:endnote>
  <w:endnote w:type="continuationSeparator" w:id="0">
    <w:p w:rsidR="002A00C8" w:rsidRDefault="006B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20" w:rsidRDefault="006B43E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22020" w:rsidRDefault="006B43E5">
                          <w:pPr>
                            <w:pStyle w:val="Rodap"/>
                          </w:pPr>
                          <w:r>
                            <w:rPr>
                              <w:rStyle w:val="Nmerodepgina"/>
                              <w:sz w:val="16"/>
                            </w:rPr>
                            <w:fldChar w:fldCharType="begin"/>
                          </w:r>
                          <w:r>
                            <w:rPr>
                              <w:rStyle w:val="Nmerodepgina"/>
                              <w:sz w:val="16"/>
                            </w:rPr>
                            <w:instrText>PAGE</w:instrText>
                          </w:r>
                          <w:r>
                            <w:rPr>
                              <w:rStyle w:val="Nmerodepgina"/>
                              <w:sz w:val="16"/>
                            </w:rPr>
                            <w:fldChar w:fldCharType="separate"/>
                          </w:r>
                          <w:r w:rsidR="00475A6F">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22020" w:rsidRDefault="006B43E5">
                    <w:pPr>
                      <w:pStyle w:val="Rodap"/>
                    </w:pPr>
                    <w:r>
                      <w:rPr>
                        <w:rStyle w:val="Nmerodepgina"/>
                        <w:sz w:val="16"/>
                      </w:rPr>
                      <w:fldChar w:fldCharType="begin"/>
                    </w:r>
                    <w:r>
                      <w:rPr>
                        <w:rStyle w:val="Nmerodepgina"/>
                        <w:sz w:val="16"/>
                      </w:rPr>
                      <w:instrText>PAGE</w:instrText>
                    </w:r>
                    <w:r>
                      <w:rPr>
                        <w:rStyle w:val="Nmerodepgina"/>
                        <w:sz w:val="16"/>
                      </w:rPr>
                      <w:fldChar w:fldCharType="separate"/>
                    </w:r>
                    <w:r w:rsidR="00475A6F">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C8" w:rsidRDefault="006B43E5">
      <w:r>
        <w:separator/>
      </w:r>
    </w:p>
  </w:footnote>
  <w:footnote w:type="continuationSeparator" w:id="0">
    <w:p w:rsidR="002A00C8" w:rsidRDefault="006B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20" w:rsidRDefault="006B43E5">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22020" w:rsidRDefault="006B43E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22020" w:rsidRDefault="00C22020">
    <w:pPr>
      <w:tabs>
        <w:tab w:val="center" w:pos="4419"/>
        <w:tab w:val="right" w:pos="8838"/>
      </w:tabs>
      <w:overflowPunct/>
      <w:autoSpaceDE/>
      <w:textAlignment w:val="auto"/>
      <w:rPr>
        <w:rFonts w:ascii="Arial" w:hAnsi="Arial" w:cs="Arial"/>
        <w:sz w:val="22"/>
        <w:lang w:eastAsia="pt-BR"/>
      </w:rPr>
    </w:pPr>
  </w:p>
  <w:p w:rsidR="00C22020" w:rsidRDefault="00C2202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22FA9"/>
    <w:multiLevelType w:val="multilevel"/>
    <w:tmpl w:val="5896DA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22020"/>
    <w:rsid w:val="001D2CF9"/>
    <w:rsid w:val="002A00C8"/>
    <w:rsid w:val="00475A6F"/>
    <w:rsid w:val="006B43C1"/>
    <w:rsid w:val="006B43E5"/>
    <w:rsid w:val="00764B43"/>
    <w:rsid w:val="00A53460"/>
    <w:rsid w:val="00B21BF2"/>
    <w:rsid w:val="00BA4734"/>
    <w:rsid w:val="00C22020"/>
    <w:rsid w:val="00C95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33328-87D8-42A1-AD67-5911DDE5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12</Pages>
  <Words>5682</Words>
  <Characters>30686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30</cp:revision>
  <dcterms:created xsi:type="dcterms:W3CDTF">2023-06-05T10:43:00Z</dcterms:created>
  <dcterms:modified xsi:type="dcterms:W3CDTF">2024-06-06T19:36:00Z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