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REFERÊNCIA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PROCESSO ADMINISTRATIVO Nº 526/2024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Necessidade da Administração:</w:t>
      </w:r>
      <w:r>
        <w:rPr>
          <w:sz w:val="24"/>
          <w:szCs w:val="24"/>
        </w:rPr>
        <w:t xml:space="preserve"> Aquisição de mão de obra e materiais para a manutenção do caminhão de placas IVC 5934, pertencente a Secretaria Municipal de Obras.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DEFINIÇÃO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tem por objeto: Aquisição de mão de obra e materiais para a manutenção do caminhão de placas IVC 5934, pertencente a Secretaria Municipal de Obras..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objeto da contratação pretendida possuem as seguintes especificações: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conserto radiador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mão de obra oficina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de válvula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Substituir Válvulas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de solda MIG.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Junta tampa de válvula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Válvula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termostática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de Referência parte da Solicitação Interna nº: 526/2024.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FUNDAMENTAÇÃO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Conforme o estudo realizado chegou-se a necessidade de contratação dos seguintes objetos: 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conserto radiador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mão de obra oficina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de válvula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Substituir Válvulas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de solda MIG.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Junta tampa de válvula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Válvula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termostática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>
      <w:pPr>
        <w:pStyle w:val="Standard"/>
        <w:jc w:val="both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>
      <w:pPr>
        <w:pStyle w:val="Standard"/>
        <w:jc w:val="both"/>
        <w:rPr/>
      </w:pPr>
      <w:r>
        <w:rPr>
          <w:rFonts w:ascii="Times New Roman" w:hAnsi="Times New Roman"/>
          <w:color w:val="C9211E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 xml:space="preserve">A contratação pretendida está prevista no Plano de Contratações Anual do Município de </w:t>
      </w:r>
      <w:r>
        <w:rPr>
          <w:rFonts w:ascii="Times New Roman" w:hAnsi="Times New Roman"/>
          <w:color w:val="auto"/>
          <w:sz w:val="22"/>
          <w:szCs w:val="22"/>
        </w:rPr>
        <w:t xml:space="preserve">Viadutos, </w:t>
      </w:r>
      <w:r>
        <w:rPr>
          <w:rFonts w:ascii="Times New Roman" w:hAnsi="Times New Roman"/>
          <w:color w:val="auto"/>
          <w:sz w:val="22"/>
          <w:szCs w:val="22"/>
        </w:rPr>
        <w:t xml:space="preserve">como se vê do item </w:t>
      </w:r>
      <w:r>
        <w:rPr>
          <w:rFonts w:eastAsia="SimSun;宋体" w:cs="Mangal" w:ascii="Times New Roman" w:hAnsi="Times New Roman"/>
          <w:color w:val="auto"/>
          <w:kern w:val="2"/>
          <w:sz w:val="22"/>
          <w:szCs w:val="22"/>
          <w:lang w:val="pt-BR" w:eastAsia="zh-CN" w:bidi="hi-IN"/>
        </w:rPr>
        <w:t>87</w:t>
      </w:r>
      <w:r>
        <w:rPr>
          <w:rFonts w:ascii="Times New Roman" w:hAnsi="Times New Roman"/>
          <w:color w:val="auto"/>
          <w:sz w:val="22"/>
          <w:szCs w:val="22"/>
        </w:rPr>
        <w:t xml:space="preserve"> daquele documento, estando assim alinhada com o planejamento desta Administração.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DESCRIÇÃO DA SOLUÇÃO COMO UM TODO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>A solução proposta é a realização de um (a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Dispensa por Limite, tendo como critério de julgamento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menor preço</w:t>
      </w:r>
      <w:r>
        <w:rPr>
          <w:sz w:val="24"/>
          <w:szCs w:val="24"/>
        </w:rPr>
        <w:t>, objetivando a contratação de empresa para Aquisição de mão de obra e materiais para a manutenção do caminhão de placas IVC 5934, pertencente a Secretaria Municipal de Obras.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Complementarmente tem-se as seguintes informações: Itens.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REQUISITOS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produtos/serviços deverão ser entregues: com o pagamento previsto para ser efetuado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20 dias após entrega da mercadoria.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contratação será realizada por meio de Dispensa por Limite, com critério de julgamento por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menor preço</w:t>
      </w:r>
      <w:r>
        <w:rPr>
          <w:sz w:val="24"/>
          <w:szCs w:val="24"/>
        </w:rPr>
        <w:t>, nos termos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Para fornecimento/prestação dos serviços pretendidos os eventuais interessados deverão comprovar que atuam em ramo de atividade compatível com o objeto da licitação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Aquisição de mão de obra e materiais para a manutenção do caminhão de placas IVC 5934, pertencente a Secretaria Municipal de Obras.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MODELO DE EXECUÇÃO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produtos/serviços deverão ser entregues</w:t>
      </w:r>
      <w:r>
        <w:rPr>
          <w:b/>
          <w:bCs/>
          <w:sz w:val="24"/>
          <w:szCs w:val="24"/>
        </w:rPr>
        <w:t>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MODELO DE GESTÃO DO CONTRATO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gestão e a fiscalização do objeto contratado serão realizadas conforme o disposto no Decreto Municipal, que “Regulamenta as funções do agente de contratação, da equipe de apoio e da comissão de contratação, suas atribuições e funcionamento, a fiscalização e a gestão dos contratos, e a atuação da assessoria jurídica e do controle interno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CRITÉRIOS DE MEDIÇÃO E DE PAGAMENTO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pagamento é previsto para ser efetuado 20 dias após entrega da mercadoria, mediante apresentação da Nota Fiscal da Empresa e após a devida conferência e consequente liquidação/ateste de que os produtos/serviços foram entregues/prestados de forma adequada.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FORMA E CRITÉRIOS DE SELEÇÃO DO FORNECEDOR/PRESTADOR DE SERVIÇO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Conforme disposto no item 4, o futuro contratado será selecionado mediante processo de Dispensa por Limite.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ESTIMATIVA DO VALOR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Estima-se para a contratação almejada o valor conforme descrito abaixo: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74"/>
        <w:gridCol w:w="1980"/>
        <w:gridCol w:w="1365"/>
        <w:gridCol w:w="1321"/>
      </w:tblGrid>
      <w:tr>
        <w:trPr/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Unitário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conserto radiador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mão de obra oficina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de válvula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Substituir Válvulas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de solda MIG.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Junta tampa de válvula 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Valvula termostatica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14.133/2021”, nos termos do art. 23, § 1º,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ADEQUAÇÃO ORÇAMENTÁRIA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dispêndio financeiro decorrente da contratação ora pretendida decorrerá da dotação orçamentária: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80"/>
        <w:gridCol w:w="2880"/>
        <w:gridCol w:w="2880"/>
      </w:tblGrid>
      <w:tr>
        <w:trPr/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943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339030390000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1192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339039170000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 22/10/24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Sergio Juliano Franzon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Secretário Municipal de Obras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4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</TotalTime>
  <Application>LibreOffice/6.4.4.2$Windows_X86_64 LibreOffice_project/3d775be2011f3886db32dfd395a6a6d1ca2630ff</Application>
  <Pages>3</Pages>
  <Words>715</Words>
  <Characters>4056</Characters>
  <CharactersWithSpaces>4687</CharactersWithSpaces>
  <Paragraphs>109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2024-10-22T16:26:01Z</dcterms:modified>
  <cp:revision>16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