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050" w:rsidRDefault="009509A9">
      <w:pPr>
        <w:pStyle w:val="Standard"/>
        <w:jc w:val="center"/>
        <w:rPr>
          <w:b/>
          <w:bCs/>
        </w:rPr>
      </w:pPr>
      <w:r>
        <w:rPr>
          <w:rFonts w:ascii="Times New Roman" w:hAnsi="Times New Roman" w:cs="Consolas"/>
          <w:b/>
          <w:bCs/>
          <w:sz w:val="22"/>
          <w:szCs w:val="22"/>
        </w:rPr>
        <w:t>Edital de Pregão</w:t>
      </w:r>
      <w:r>
        <w:rPr>
          <w:rFonts w:ascii="Times New Roman" w:hAnsi="Times New Roman" w:cs="Times New Roman"/>
          <w:b/>
          <w:bCs/>
          <w:sz w:val="22"/>
          <w:szCs w:val="22"/>
        </w:rPr>
        <w:t xml:space="preserve"> Nº 10/2024</w:t>
      </w:r>
    </w:p>
    <w:p w:rsidR="00973050" w:rsidRDefault="009509A9">
      <w:pPr>
        <w:pStyle w:val="Standard"/>
        <w:jc w:val="center"/>
        <w:rPr>
          <w:rFonts w:ascii="Times New Roman" w:hAnsi="Times New Roman" w:cs="Consolas"/>
          <w:b/>
          <w:bCs/>
          <w:sz w:val="22"/>
          <w:szCs w:val="22"/>
        </w:rPr>
      </w:pPr>
      <w:r>
        <w:rPr>
          <w:rFonts w:ascii="Times New Roman" w:hAnsi="Times New Roman" w:cs="Consolas"/>
          <w:b/>
          <w:bCs/>
          <w:sz w:val="22"/>
          <w:szCs w:val="22"/>
        </w:rPr>
        <w:t>Processo nº 306</w:t>
      </w:r>
      <w:r>
        <w:rPr>
          <w:rFonts w:ascii="Times New Roman" w:hAnsi="Times New Roman" w:cs="Times New Roman"/>
          <w:b/>
          <w:bCs/>
          <w:sz w:val="22"/>
          <w:szCs w:val="22"/>
        </w:rPr>
        <w:t>/2024</w:t>
      </w:r>
    </w:p>
    <w:p w:rsidR="00973050" w:rsidRDefault="00973050">
      <w:pPr>
        <w:pStyle w:val="Standard"/>
        <w:jc w:val="both"/>
        <w:rPr>
          <w:rFonts w:ascii="Times New Roman" w:hAnsi="Times New Roman" w:cs="Consolas"/>
          <w:sz w:val="22"/>
          <w:szCs w:val="22"/>
        </w:rPr>
      </w:pPr>
    </w:p>
    <w:p w:rsidR="00973050" w:rsidRDefault="009509A9">
      <w:pPr>
        <w:pStyle w:val="Standard"/>
        <w:jc w:val="both"/>
        <w:rPr>
          <w:rFonts w:ascii="Times New Roman" w:hAnsi="Times New Roman" w:cs="Consolas"/>
          <w:sz w:val="22"/>
          <w:szCs w:val="22"/>
        </w:rPr>
      </w:pPr>
      <w:r>
        <w:rPr>
          <w:rFonts w:ascii="Times New Roman" w:hAnsi="Times New Roman" w:cs="Consolas"/>
          <w:sz w:val="22"/>
          <w:szCs w:val="22"/>
        </w:rPr>
        <w:t xml:space="preserve">Tipo de julgamento:  </w:t>
      </w:r>
      <w:r>
        <w:rPr>
          <w:rFonts w:ascii="Times New Roman" w:hAnsi="Times New Roman" w:cs="Consolas"/>
          <w:b/>
          <w:bCs/>
          <w:sz w:val="22"/>
          <w:szCs w:val="22"/>
        </w:rPr>
        <w:t xml:space="preserve"> Menor Preço - Global</w:t>
      </w:r>
    </w:p>
    <w:p w:rsidR="00973050" w:rsidRDefault="00973050">
      <w:pPr>
        <w:pStyle w:val="Standard"/>
        <w:jc w:val="both"/>
        <w:rPr>
          <w:rFonts w:ascii="Times New Roman" w:hAnsi="Times New Roman" w:cs="Consolas"/>
          <w:sz w:val="22"/>
          <w:szCs w:val="22"/>
        </w:rPr>
      </w:pPr>
    </w:p>
    <w:p w:rsidR="00973050" w:rsidRDefault="009509A9">
      <w:pPr>
        <w:pStyle w:val="Standard"/>
        <w:ind w:left="3969"/>
        <w:jc w:val="both"/>
        <w:rPr>
          <w:rFonts w:ascii="Times New Roman" w:hAnsi="Times New Roman" w:cs="Consolas"/>
          <w:sz w:val="22"/>
          <w:szCs w:val="22"/>
        </w:rPr>
      </w:pPr>
      <w:r>
        <w:rPr>
          <w:rFonts w:ascii="Times New Roman" w:hAnsi="Times New Roman" w:cs="Consolas"/>
          <w:sz w:val="22"/>
          <w:szCs w:val="22"/>
        </w:rPr>
        <w:t>Edital de pregão presencial para a contratação de empresa para aquisição de materiais e mão de obra para construção de 80 carneiras, em 4 níveis de 20 unidades por andar no Cemitério Municipal.</w:t>
      </w:r>
    </w:p>
    <w:p w:rsidR="00973050" w:rsidRDefault="00973050">
      <w:pPr>
        <w:pStyle w:val="Standard"/>
        <w:jc w:val="both"/>
        <w:rPr>
          <w:rFonts w:ascii="Times New Roman" w:hAnsi="Times New Roman" w:cs="Consolas"/>
          <w:sz w:val="22"/>
          <w:szCs w:val="22"/>
        </w:rPr>
      </w:pPr>
    </w:p>
    <w:p w:rsidR="00973050" w:rsidRDefault="009509A9">
      <w:pPr>
        <w:pStyle w:val="Standard"/>
        <w:jc w:val="both"/>
        <w:rPr>
          <w:rFonts w:ascii="Times New Roman" w:hAnsi="Times New Roman"/>
          <w:sz w:val="22"/>
          <w:szCs w:val="22"/>
        </w:rPr>
      </w:pPr>
      <w:r>
        <w:rPr>
          <w:rFonts w:ascii="Times New Roman" w:hAnsi="Times New Roman" w:cs="Consolas"/>
          <w:sz w:val="22"/>
          <w:szCs w:val="22"/>
        </w:rPr>
        <w:tab/>
      </w:r>
      <w:r>
        <w:rPr>
          <w:rFonts w:ascii="Times New Roman" w:hAnsi="Times New Roman" w:cs="Consolas"/>
          <w:b/>
          <w:bCs/>
          <w:sz w:val="22"/>
          <w:szCs w:val="22"/>
        </w:rPr>
        <w:t>O PREFEITO MUNICIPAL DE VIADUTOS</w:t>
      </w:r>
      <w:r>
        <w:rPr>
          <w:rFonts w:ascii="Times New Roman" w:hAnsi="Times New Roman" w:cs="Consolas"/>
          <w:sz w:val="22"/>
          <w:szCs w:val="22"/>
        </w:rPr>
        <w:t xml:space="preserve">, no uso de suas atribuições, torna público, para conhecimento dos interessados, que às </w:t>
      </w:r>
      <w:r>
        <w:rPr>
          <w:rFonts w:ascii="Times New Roman" w:hAnsi="Times New Roman" w:cs="Consolas"/>
          <w:b/>
          <w:bCs/>
          <w:sz w:val="22"/>
          <w:szCs w:val="22"/>
        </w:rPr>
        <w:t>08:30</w:t>
      </w:r>
      <w:r>
        <w:rPr>
          <w:rFonts w:ascii="Times New Roman" w:hAnsi="Times New Roman" w:cs="Consolas"/>
          <w:sz w:val="22"/>
          <w:szCs w:val="22"/>
        </w:rPr>
        <w:t xml:space="preserve"> horas, do dia </w:t>
      </w:r>
      <w:r>
        <w:rPr>
          <w:rFonts w:ascii="Times New Roman" w:hAnsi="Times New Roman" w:cs="Consolas"/>
          <w:b/>
          <w:bCs/>
          <w:sz w:val="22"/>
          <w:szCs w:val="22"/>
        </w:rPr>
        <w:t>22/04/24</w:t>
      </w:r>
      <w:r>
        <w:rPr>
          <w:rFonts w:ascii="Times New Roman" w:hAnsi="Times New Roman" w:cs="Consolas"/>
          <w:sz w:val="22"/>
          <w:szCs w:val="22"/>
        </w:rPr>
        <w:t>, na Prefeitura Municipal de Viadutos localizada na Rua Anastácio Ribeiro, 84, se reunirão o pregoeiro e a equipe de apoio, com a finalidade de receber propostas e documentos de habilitação, objetivando a contratação de empresa para o fornecimento, com a entrega Imediato, dos bens descritos no item 1, processando-se essa licitação nos termos da Lei Federal nº 14.133 de 1º de abril de 2021.</w:t>
      </w:r>
    </w:p>
    <w:p w:rsidR="00973050" w:rsidRDefault="00973050">
      <w:pPr>
        <w:pStyle w:val="Standard"/>
        <w:jc w:val="both"/>
        <w:rPr>
          <w:rFonts w:ascii="Times New Roman" w:hAnsi="Times New Roman" w:cs="Consolas"/>
          <w:sz w:val="22"/>
          <w:szCs w:val="22"/>
        </w:rPr>
      </w:pPr>
    </w:p>
    <w:p w:rsidR="00973050" w:rsidRDefault="009509A9">
      <w:pPr>
        <w:pStyle w:val="Standard"/>
        <w:jc w:val="both"/>
        <w:rPr>
          <w:rFonts w:ascii="Times New Roman" w:hAnsi="Times New Roman" w:cs="Consolas"/>
          <w:b/>
          <w:bCs/>
          <w:sz w:val="22"/>
          <w:szCs w:val="22"/>
        </w:rPr>
      </w:pPr>
      <w:r>
        <w:rPr>
          <w:rFonts w:ascii="Times New Roman" w:hAnsi="Times New Roman" w:cs="Consolas"/>
          <w:b/>
          <w:bCs/>
          <w:sz w:val="22"/>
          <w:szCs w:val="22"/>
        </w:rPr>
        <w:t xml:space="preserve">1. DO OBJETO: </w:t>
      </w:r>
    </w:p>
    <w:p w:rsidR="00973050" w:rsidRDefault="009509A9">
      <w:pPr>
        <w:pStyle w:val="Standard"/>
        <w:jc w:val="both"/>
        <w:rPr>
          <w:rFonts w:ascii="Times New Roman" w:hAnsi="Times New Roman" w:cs="Consolas"/>
          <w:sz w:val="22"/>
          <w:szCs w:val="22"/>
        </w:rPr>
      </w:pPr>
      <w:r>
        <w:rPr>
          <w:rFonts w:ascii="Times New Roman" w:hAnsi="Times New Roman" w:cs="Consolas"/>
          <w:sz w:val="22"/>
          <w:szCs w:val="22"/>
        </w:rPr>
        <w:tab/>
        <w:t>Constitui objeto da presente licitação a contratação para o fornecimento dos seguintes produtos, cujas descrições e condições de entrega estão detalhadas no Termo de Referência</w:t>
      </w:r>
      <w:r w:rsidR="00B16035">
        <w:rPr>
          <w:rFonts w:ascii="Times New Roman" w:hAnsi="Times New Roman" w:cs="Consolas"/>
          <w:sz w:val="22"/>
          <w:szCs w:val="22"/>
        </w:rPr>
        <w:t>, conforme previsto no anexo I.</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44"/>
        <w:gridCol w:w="1044"/>
        <w:gridCol w:w="3307"/>
        <w:gridCol w:w="1553"/>
        <w:gridCol w:w="1495"/>
        <w:gridCol w:w="1194"/>
      </w:tblGrid>
      <w:tr w:rsidR="00973050">
        <w:tc>
          <w:tcPr>
            <w:tcW w:w="1055" w:type="dxa"/>
            <w:tcBorders>
              <w:top w:val="single" w:sz="2" w:space="0" w:color="000000"/>
              <w:left w:val="single" w:sz="2" w:space="0" w:color="000000"/>
              <w:bottom w:val="single" w:sz="2" w:space="0" w:color="000000"/>
            </w:tcBorders>
          </w:tcPr>
          <w:p w:rsidR="00973050" w:rsidRDefault="009509A9">
            <w:pPr>
              <w:pStyle w:val="Contedodatabela"/>
              <w:jc w:val="center"/>
            </w:pPr>
            <w:r>
              <w:t>Lote</w:t>
            </w:r>
          </w:p>
        </w:tc>
        <w:tc>
          <w:tcPr>
            <w:tcW w:w="1055" w:type="dxa"/>
            <w:tcBorders>
              <w:top w:val="single" w:sz="2" w:space="0" w:color="000000"/>
              <w:left w:val="single" w:sz="2" w:space="0" w:color="000000"/>
              <w:bottom w:val="single" w:sz="2" w:space="0" w:color="000000"/>
            </w:tcBorders>
          </w:tcPr>
          <w:p w:rsidR="00973050" w:rsidRDefault="009509A9">
            <w:pPr>
              <w:pStyle w:val="Contedodatabela"/>
              <w:jc w:val="center"/>
            </w:pPr>
            <w:r>
              <w:t>Item</w:t>
            </w:r>
          </w:p>
        </w:tc>
        <w:tc>
          <w:tcPr>
            <w:tcW w:w="3339" w:type="dxa"/>
            <w:tcBorders>
              <w:top w:val="single" w:sz="2" w:space="0" w:color="000000"/>
              <w:left w:val="single" w:sz="2" w:space="0" w:color="000000"/>
              <w:bottom w:val="single" w:sz="2" w:space="0" w:color="000000"/>
            </w:tcBorders>
          </w:tcPr>
          <w:p w:rsidR="00973050" w:rsidRDefault="009509A9">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973050" w:rsidRDefault="009509A9">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973050" w:rsidRDefault="009509A9">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973050" w:rsidRDefault="009509A9">
            <w:pPr>
              <w:pStyle w:val="Contedodatabela"/>
              <w:jc w:val="center"/>
            </w:pPr>
            <w:r>
              <w:t>Total</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w:t>
            </w:r>
          </w:p>
        </w:tc>
        <w:tc>
          <w:tcPr>
            <w:tcW w:w="3339" w:type="dxa"/>
            <w:tcBorders>
              <w:left w:val="single" w:sz="2" w:space="0" w:color="000000"/>
              <w:bottom w:val="single" w:sz="2" w:space="0" w:color="000000"/>
            </w:tcBorders>
          </w:tcPr>
          <w:p w:rsidR="00973050" w:rsidRDefault="009509A9">
            <w:pPr>
              <w:pStyle w:val="Contedodatabela"/>
              <w:jc w:val="both"/>
            </w:pPr>
            <w:r>
              <w:t>Preparo de fundo de vala com largura maior ou igual a 1,5M e menor que 3,0M, com camada de brita, lançamento manual e espessura 10cm.</w:t>
            </w:r>
          </w:p>
        </w:tc>
        <w:tc>
          <w:tcPr>
            <w:tcW w:w="1563" w:type="dxa"/>
            <w:tcBorders>
              <w:left w:val="single" w:sz="2" w:space="0" w:color="000000"/>
              <w:bottom w:val="single" w:sz="2" w:space="0" w:color="000000"/>
            </w:tcBorders>
          </w:tcPr>
          <w:p w:rsidR="00973050" w:rsidRDefault="009509A9">
            <w:pPr>
              <w:pStyle w:val="Contedodatabela"/>
              <w:jc w:val="center"/>
            </w:pPr>
            <w:r>
              <w:t>5,9</w:t>
            </w:r>
          </w:p>
        </w:tc>
        <w:tc>
          <w:tcPr>
            <w:tcW w:w="1509" w:type="dxa"/>
            <w:tcBorders>
              <w:left w:val="single" w:sz="2" w:space="0" w:color="000000"/>
              <w:bottom w:val="single" w:sz="2" w:space="0" w:color="000000"/>
            </w:tcBorders>
          </w:tcPr>
          <w:p w:rsidR="00973050" w:rsidRDefault="009509A9">
            <w:pPr>
              <w:pStyle w:val="Contedodatabela"/>
              <w:jc w:val="right"/>
            </w:pPr>
            <w:r>
              <w:t>271,14</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1.586,19</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2</w:t>
            </w:r>
          </w:p>
        </w:tc>
        <w:tc>
          <w:tcPr>
            <w:tcW w:w="3339" w:type="dxa"/>
            <w:tcBorders>
              <w:left w:val="single" w:sz="2" w:space="0" w:color="000000"/>
              <w:bottom w:val="single" w:sz="2" w:space="0" w:color="000000"/>
            </w:tcBorders>
          </w:tcPr>
          <w:p w:rsidR="00973050" w:rsidRDefault="009509A9">
            <w:pPr>
              <w:pStyle w:val="Contedodatabela"/>
              <w:jc w:val="both"/>
            </w:pPr>
            <w:r>
              <w:t xml:space="preserve">Fabricação, montagem e desmontagem de forma para </w:t>
            </w:r>
            <w:proofErr w:type="spellStart"/>
            <w:r>
              <w:t>radier</w:t>
            </w:r>
            <w:proofErr w:type="spellEnd"/>
            <w:r>
              <w:t>, piso de concreto ou laje sobre solo, em madeira serrada, 4 utilizações.</w:t>
            </w:r>
          </w:p>
        </w:tc>
        <w:tc>
          <w:tcPr>
            <w:tcW w:w="1563" w:type="dxa"/>
            <w:tcBorders>
              <w:left w:val="single" w:sz="2" w:space="0" w:color="000000"/>
              <w:bottom w:val="single" w:sz="2" w:space="0" w:color="000000"/>
            </w:tcBorders>
          </w:tcPr>
          <w:p w:rsidR="00973050" w:rsidRDefault="009509A9">
            <w:pPr>
              <w:pStyle w:val="Contedodatabela"/>
              <w:jc w:val="center"/>
            </w:pPr>
            <w:r>
              <w:t>13,0</w:t>
            </w:r>
          </w:p>
        </w:tc>
        <w:tc>
          <w:tcPr>
            <w:tcW w:w="1509" w:type="dxa"/>
            <w:tcBorders>
              <w:left w:val="single" w:sz="2" w:space="0" w:color="000000"/>
              <w:bottom w:val="single" w:sz="2" w:space="0" w:color="000000"/>
            </w:tcBorders>
          </w:tcPr>
          <w:p w:rsidR="00973050" w:rsidRDefault="009509A9">
            <w:pPr>
              <w:pStyle w:val="Contedodatabela"/>
              <w:jc w:val="right"/>
            </w:pPr>
            <w:r>
              <w:t>272,36</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3.540,72</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3</w:t>
            </w:r>
          </w:p>
        </w:tc>
        <w:tc>
          <w:tcPr>
            <w:tcW w:w="3339" w:type="dxa"/>
            <w:tcBorders>
              <w:left w:val="single" w:sz="2" w:space="0" w:color="000000"/>
              <w:bottom w:val="single" w:sz="2" w:space="0" w:color="000000"/>
            </w:tcBorders>
          </w:tcPr>
          <w:p w:rsidR="00973050" w:rsidRDefault="009509A9">
            <w:pPr>
              <w:pStyle w:val="Contedodatabela"/>
              <w:jc w:val="both"/>
            </w:pPr>
            <w:r>
              <w:t>Armação de sapata utilizando aço CA-50 de 10MM - montagem</w:t>
            </w:r>
          </w:p>
        </w:tc>
        <w:tc>
          <w:tcPr>
            <w:tcW w:w="1563" w:type="dxa"/>
            <w:tcBorders>
              <w:left w:val="single" w:sz="2" w:space="0" w:color="000000"/>
              <w:bottom w:val="single" w:sz="2" w:space="0" w:color="000000"/>
            </w:tcBorders>
          </w:tcPr>
          <w:p w:rsidR="00973050" w:rsidRDefault="009509A9">
            <w:pPr>
              <w:pStyle w:val="Contedodatabela"/>
              <w:jc w:val="center"/>
            </w:pPr>
            <w:r>
              <w:t>540,0</w:t>
            </w:r>
          </w:p>
        </w:tc>
        <w:tc>
          <w:tcPr>
            <w:tcW w:w="1509" w:type="dxa"/>
            <w:tcBorders>
              <w:left w:val="single" w:sz="2" w:space="0" w:color="000000"/>
              <w:bottom w:val="single" w:sz="2" w:space="0" w:color="000000"/>
            </w:tcBorders>
          </w:tcPr>
          <w:p w:rsidR="00973050" w:rsidRDefault="009509A9">
            <w:pPr>
              <w:pStyle w:val="Contedodatabela"/>
              <w:jc w:val="right"/>
            </w:pPr>
            <w:r>
              <w:t>16,20</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8.749,57</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4</w:t>
            </w:r>
          </w:p>
        </w:tc>
        <w:tc>
          <w:tcPr>
            <w:tcW w:w="3339" w:type="dxa"/>
            <w:tcBorders>
              <w:left w:val="single" w:sz="2" w:space="0" w:color="000000"/>
              <w:bottom w:val="single" w:sz="2" w:space="0" w:color="000000"/>
            </w:tcBorders>
          </w:tcPr>
          <w:p w:rsidR="00973050" w:rsidRDefault="009509A9">
            <w:pPr>
              <w:pStyle w:val="Contedodatabela"/>
              <w:jc w:val="both"/>
            </w:pPr>
            <w:r>
              <w:t xml:space="preserve">Concretagem de </w:t>
            </w:r>
            <w:proofErr w:type="spellStart"/>
            <w:r>
              <w:t>radier</w:t>
            </w:r>
            <w:proofErr w:type="spellEnd"/>
            <w:r>
              <w:t>, piso de concreto ou laje sobre solo, FCK 30 NPA - Lançamento, adensamento e acabamento.</w:t>
            </w:r>
          </w:p>
        </w:tc>
        <w:tc>
          <w:tcPr>
            <w:tcW w:w="1563" w:type="dxa"/>
            <w:tcBorders>
              <w:left w:val="single" w:sz="2" w:space="0" w:color="000000"/>
              <w:bottom w:val="single" w:sz="2" w:space="0" w:color="000000"/>
            </w:tcBorders>
          </w:tcPr>
          <w:p w:rsidR="00973050" w:rsidRDefault="009509A9">
            <w:pPr>
              <w:pStyle w:val="Contedodatabela"/>
              <w:jc w:val="center"/>
            </w:pPr>
            <w:r>
              <w:t>15,5</w:t>
            </w:r>
          </w:p>
        </w:tc>
        <w:tc>
          <w:tcPr>
            <w:tcW w:w="1509" w:type="dxa"/>
            <w:tcBorders>
              <w:left w:val="single" w:sz="2" w:space="0" w:color="000000"/>
              <w:bottom w:val="single" w:sz="2" w:space="0" w:color="000000"/>
            </w:tcBorders>
          </w:tcPr>
          <w:p w:rsidR="00973050" w:rsidRDefault="009509A9">
            <w:pPr>
              <w:pStyle w:val="Contedodatabela"/>
              <w:jc w:val="right"/>
            </w:pPr>
            <w:r>
              <w:t>734,66</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11.387,21</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5</w:t>
            </w:r>
          </w:p>
        </w:tc>
        <w:tc>
          <w:tcPr>
            <w:tcW w:w="3339" w:type="dxa"/>
            <w:tcBorders>
              <w:left w:val="single" w:sz="2" w:space="0" w:color="000000"/>
              <w:bottom w:val="single" w:sz="2" w:space="0" w:color="000000"/>
            </w:tcBorders>
          </w:tcPr>
          <w:p w:rsidR="00973050" w:rsidRDefault="009509A9">
            <w:pPr>
              <w:pStyle w:val="Contedodatabela"/>
              <w:jc w:val="both"/>
            </w:pPr>
            <w:r>
              <w:t>Telha de fibrocimento de 4mm de 2,13mm para fundo da laje maciça das carneiras</w:t>
            </w:r>
          </w:p>
        </w:tc>
        <w:tc>
          <w:tcPr>
            <w:tcW w:w="1563" w:type="dxa"/>
            <w:tcBorders>
              <w:left w:val="single" w:sz="2" w:space="0" w:color="000000"/>
              <w:bottom w:val="single" w:sz="2" w:space="0" w:color="000000"/>
            </w:tcBorders>
          </w:tcPr>
          <w:p w:rsidR="00973050" w:rsidRDefault="009509A9">
            <w:pPr>
              <w:pStyle w:val="Contedodatabela"/>
              <w:jc w:val="center"/>
            </w:pPr>
            <w:r>
              <w:t>245,0</w:t>
            </w:r>
          </w:p>
        </w:tc>
        <w:tc>
          <w:tcPr>
            <w:tcW w:w="1509" w:type="dxa"/>
            <w:tcBorders>
              <w:left w:val="single" w:sz="2" w:space="0" w:color="000000"/>
              <w:bottom w:val="single" w:sz="2" w:space="0" w:color="000000"/>
            </w:tcBorders>
          </w:tcPr>
          <w:p w:rsidR="00973050" w:rsidRDefault="009509A9">
            <w:pPr>
              <w:pStyle w:val="Contedodatabela"/>
              <w:jc w:val="right"/>
            </w:pPr>
            <w:r>
              <w:t>24,28</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5.948,60</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6</w:t>
            </w:r>
          </w:p>
        </w:tc>
        <w:tc>
          <w:tcPr>
            <w:tcW w:w="3339" w:type="dxa"/>
            <w:tcBorders>
              <w:left w:val="single" w:sz="2" w:space="0" w:color="000000"/>
              <w:bottom w:val="single" w:sz="2" w:space="0" w:color="000000"/>
            </w:tcBorders>
          </w:tcPr>
          <w:p w:rsidR="00973050" w:rsidRDefault="009509A9">
            <w:pPr>
              <w:pStyle w:val="Contedodatabela"/>
              <w:jc w:val="both"/>
            </w:pPr>
            <w:r>
              <w:t>Armação de laje de estrutura convencional de concreto armado utilizando aço CA-60 de 4,2 mm - montagem</w:t>
            </w:r>
          </w:p>
        </w:tc>
        <w:tc>
          <w:tcPr>
            <w:tcW w:w="1563" w:type="dxa"/>
            <w:tcBorders>
              <w:left w:val="single" w:sz="2" w:space="0" w:color="000000"/>
              <w:bottom w:val="single" w:sz="2" w:space="0" w:color="000000"/>
            </w:tcBorders>
          </w:tcPr>
          <w:p w:rsidR="00973050" w:rsidRDefault="009509A9">
            <w:pPr>
              <w:pStyle w:val="Contedodatabela"/>
              <w:jc w:val="center"/>
            </w:pPr>
            <w:r>
              <w:t>163,0</w:t>
            </w:r>
          </w:p>
        </w:tc>
        <w:tc>
          <w:tcPr>
            <w:tcW w:w="1509" w:type="dxa"/>
            <w:tcBorders>
              <w:left w:val="single" w:sz="2" w:space="0" w:color="000000"/>
              <w:bottom w:val="single" w:sz="2" w:space="0" w:color="000000"/>
            </w:tcBorders>
          </w:tcPr>
          <w:p w:rsidR="00973050" w:rsidRDefault="009509A9">
            <w:pPr>
              <w:pStyle w:val="Contedodatabela"/>
              <w:jc w:val="right"/>
            </w:pPr>
            <w:r>
              <w:t>19,08</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3.110,41</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7</w:t>
            </w:r>
          </w:p>
        </w:tc>
        <w:tc>
          <w:tcPr>
            <w:tcW w:w="3339" w:type="dxa"/>
            <w:tcBorders>
              <w:left w:val="single" w:sz="2" w:space="0" w:color="000000"/>
              <w:bottom w:val="single" w:sz="2" w:space="0" w:color="000000"/>
            </w:tcBorders>
          </w:tcPr>
          <w:p w:rsidR="00973050" w:rsidRDefault="009509A9">
            <w:pPr>
              <w:pStyle w:val="Contedodatabela"/>
              <w:jc w:val="both"/>
            </w:pPr>
            <w:r>
              <w:t xml:space="preserve">Concretagem de vigas e lajes, FCK=25 MPA, para lajes maciças ou nervuras com jericas em crema em edificação de </w:t>
            </w:r>
            <w:proofErr w:type="spellStart"/>
            <w:r>
              <w:t>multipavimentos</w:t>
            </w:r>
            <w:proofErr w:type="spellEnd"/>
            <w:r>
              <w:t xml:space="preserve"> até 16 andares - lançamento, adensamento e acabamento.</w:t>
            </w:r>
          </w:p>
        </w:tc>
        <w:tc>
          <w:tcPr>
            <w:tcW w:w="1563" w:type="dxa"/>
            <w:tcBorders>
              <w:left w:val="single" w:sz="2" w:space="0" w:color="000000"/>
              <w:bottom w:val="single" w:sz="2" w:space="0" w:color="000000"/>
            </w:tcBorders>
          </w:tcPr>
          <w:p w:rsidR="00973050" w:rsidRDefault="009509A9">
            <w:pPr>
              <w:pStyle w:val="Contedodatabela"/>
              <w:jc w:val="center"/>
            </w:pPr>
            <w:r>
              <w:t>16,6</w:t>
            </w:r>
          </w:p>
        </w:tc>
        <w:tc>
          <w:tcPr>
            <w:tcW w:w="1509" w:type="dxa"/>
            <w:tcBorders>
              <w:left w:val="single" w:sz="2" w:space="0" w:color="000000"/>
              <w:bottom w:val="single" w:sz="2" w:space="0" w:color="000000"/>
            </w:tcBorders>
          </w:tcPr>
          <w:p w:rsidR="00973050" w:rsidRDefault="009509A9">
            <w:pPr>
              <w:pStyle w:val="Contedodatabela"/>
              <w:jc w:val="right"/>
            </w:pPr>
            <w:r>
              <w:t>934,50</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15.475,30</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8</w:t>
            </w:r>
          </w:p>
        </w:tc>
        <w:tc>
          <w:tcPr>
            <w:tcW w:w="3339" w:type="dxa"/>
            <w:tcBorders>
              <w:left w:val="single" w:sz="2" w:space="0" w:color="000000"/>
              <w:bottom w:val="single" w:sz="2" w:space="0" w:color="000000"/>
            </w:tcBorders>
          </w:tcPr>
          <w:p w:rsidR="00973050" w:rsidRDefault="009509A9">
            <w:pPr>
              <w:pStyle w:val="Contedodatabela"/>
              <w:jc w:val="both"/>
            </w:pPr>
            <w:r>
              <w:t>Impermeabilização de superfície com membrana à base de resina acrílica, 3 demãos, (sobre a laje de cobertura)</w:t>
            </w:r>
          </w:p>
        </w:tc>
        <w:tc>
          <w:tcPr>
            <w:tcW w:w="1563" w:type="dxa"/>
            <w:tcBorders>
              <w:left w:val="single" w:sz="2" w:space="0" w:color="000000"/>
              <w:bottom w:val="single" w:sz="2" w:space="0" w:color="000000"/>
            </w:tcBorders>
          </w:tcPr>
          <w:p w:rsidR="00973050" w:rsidRDefault="009509A9">
            <w:pPr>
              <w:pStyle w:val="Contedodatabela"/>
              <w:jc w:val="center"/>
            </w:pPr>
            <w:r>
              <w:t>54,0</w:t>
            </w:r>
          </w:p>
        </w:tc>
        <w:tc>
          <w:tcPr>
            <w:tcW w:w="1509" w:type="dxa"/>
            <w:tcBorders>
              <w:left w:val="single" w:sz="2" w:space="0" w:color="000000"/>
              <w:bottom w:val="single" w:sz="2" w:space="0" w:color="000000"/>
            </w:tcBorders>
          </w:tcPr>
          <w:p w:rsidR="00973050" w:rsidRDefault="009509A9">
            <w:pPr>
              <w:pStyle w:val="Contedodatabela"/>
              <w:jc w:val="right"/>
            </w:pPr>
            <w:r>
              <w:t>57,76</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3.119,01</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9</w:t>
            </w:r>
          </w:p>
        </w:tc>
        <w:tc>
          <w:tcPr>
            <w:tcW w:w="3339" w:type="dxa"/>
            <w:tcBorders>
              <w:left w:val="single" w:sz="2" w:space="0" w:color="000000"/>
              <w:bottom w:val="single" w:sz="2" w:space="0" w:color="000000"/>
            </w:tcBorders>
          </w:tcPr>
          <w:p w:rsidR="00973050" w:rsidRDefault="009509A9">
            <w:pPr>
              <w:pStyle w:val="Contedodatabela"/>
              <w:jc w:val="both"/>
            </w:pPr>
            <w:r>
              <w:t xml:space="preserve">Alvenaria de vedação de tijolos maciços de concretagem de 6x10x20cm (espessura 10cm) e </w:t>
            </w:r>
            <w:r>
              <w:lastRenderedPageBreak/>
              <w:t>argamassa de assentamento com preparo em betoneira</w:t>
            </w:r>
          </w:p>
        </w:tc>
        <w:tc>
          <w:tcPr>
            <w:tcW w:w="1563" w:type="dxa"/>
            <w:tcBorders>
              <w:left w:val="single" w:sz="2" w:space="0" w:color="000000"/>
              <w:bottom w:val="single" w:sz="2" w:space="0" w:color="000000"/>
            </w:tcBorders>
          </w:tcPr>
          <w:p w:rsidR="00973050" w:rsidRDefault="009509A9">
            <w:pPr>
              <w:pStyle w:val="Contedodatabela"/>
              <w:jc w:val="center"/>
            </w:pPr>
            <w:r>
              <w:lastRenderedPageBreak/>
              <w:t>150,0</w:t>
            </w:r>
          </w:p>
        </w:tc>
        <w:tc>
          <w:tcPr>
            <w:tcW w:w="1509" w:type="dxa"/>
            <w:tcBorders>
              <w:left w:val="single" w:sz="2" w:space="0" w:color="000000"/>
              <w:bottom w:val="single" w:sz="2" w:space="0" w:color="000000"/>
            </w:tcBorders>
          </w:tcPr>
          <w:p w:rsidR="00973050" w:rsidRDefault="009509A9">
            <w:pPr>
              <w:pStyle w:val="Contedodatabela"/>
              <w:jc w:val="right"/>
            </w:pPr>
            <w:r>
              <w:t>169,07</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25.360,38</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10</w:t>
            </w:r>
          </w:p>
        </w:tc>
        <w:tc>
          <w:tcPr>
            <w:tcW w:w="3339" w:type="dxa"/>
            <w:tcBorders>
              <w:left w:val="single" w:sz="2" w:space="0" w:color="000000"/>
              <w:bottom w:val="single" w:sz="2" w:space="0" w:color="000000"/>
            </w:tcBorders>
          </w:tcPr>
          <w:p w:rsidR="00973050" w:rsidRDefault="009509A9">
            <w:pPr>
              <w:pStyle w:val="Contedodatabela"/>
              <w:jc w:val="both"/>
            </w:pPr>
            <w:r>
              <w:t>União para tubo</w:t>
            </w:r>
          </w:p>
        </w:tc>
        <w:tc>
          <w:tcPr>
            <w:tcW w:w="1563" w:type="dxa"/>
            <w:tcBorders>
              <w:left w:val="single" w:sz="2" w:space="0" w:color="000000"/>
              <w:bottom w:val="single" w:sz="2" w:space="0" w:color="000000"/>
            </w:tcBorders>
          </w:tcPr>
          <w:p w:rsidR="00973050" w:rsidRDefault="009509A9">
            <w:pPr>
              <w:pStyle w:val="Contedodatabela"/>
              <w:jc w:val="center"/>
            </w:pPr>
            <w:r>
              <w:t>105,0</w:t>
            </w:r>
          </w:p>
        </w:tc>
        <w:tc>
          <w:tcPr>
            <w:tcW w:w="1509" w:type="dxa"/>
            <w:tcBorders>
              <w:left w:val="single" w:sz="2" w:space="0" w:color="000000"/>
              <w:bottom w:val="single" w:sz="2" w:space="0" w:color="000000"/>
            </w:tcBorders>
          </w:tcPr>
          <w:p w:rsidR="00973050" w:rsidRDefault="009509A9">
            <w:pPr>
              <w:pStyle w:val="Contedodatabela"/>
              <w:jc w:val="right"/>
            </w:pPr>
            <w:r>
              <w:t>5,55</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582,90</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11</w:t>
            </w:r>
          </w:p>
        </w:tc>
        <w:tc>
          <w:tcPr>
            <w:tcW w:w="3339" w:type="dxa"/>
            <w:tcBorders>
              <w:left w:val="single" w:sz="2" w:space="0" w:color="000000"/>
              <w:bottom w:val="single" w:sz="2" w:space="0" w:color="000000"/>
            </w:tcBorders>
          </w:tcPr>
          <w:p w:rsidR="00973050" w:rsidRDefault="009509A9">
            <w:pPr>
              <w:pStyle w:val="Contedodatabela"/>
              <w:jc w:val="both"/>
            </w:pPr>
            <w:r>
              <w:t>Massa única, para recebimento de pintura, em argamassa traço 1:2:8, preparo mecânico com betoneira 400L, aplicada manualmente em faces internas/externas de paredes, espessura de10mm, com execução de taliscas.</w:t>
            </w:r>
          </w:p>
        </w:tc>
        <w:tc>
          <w:tcPr>
            <w:tcW w:w="1563" w:type="dxa"/>
            <w:tcBorders>
              <w:left w:val="single" w:sz="2" w:space="0" w:color="000000"/>
              <w:bottom w:val="single" w:sz="2" w:space="0" w:color="000000"/>
            </w:tcBorders>
          </w:tcPr>
          <w:p w:rsidR="00973050" w:rsidRDefault="009509A9">
            <w:pPr>
              <w:pStyle w:val="Contedodatabela"/>
              <w:jc w:val="center"/>
            </w:pPr>
            <w:r>
              <w:t>105,0</w:t>
            </w:r>
          </w:p>
        </w:tc>
        <w:tc>
          <w:tcPr>
            <w:tcW w:w="1509" w:type="dxa"/>
            <w:tcBorders>
              <w:left w:val="single" w:sz="2" w:space="0" w:color="000000"/>
              <w:bottom w:val="single" w:sz="2" w:space="0" w:color="000000"/>
            </w:tcBorders>
          </w:tcPr>
          <w:p w:rsidR="00973050" w:rsidRDefault="009509A9">
            <w:pPr>
              <w:pStyle w:val="Contedodatabela"/>
              <w:jc w:val="right"/>
            </w:pPr>
            <w:r>
              <w:t>29,79</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3.128,45</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12</w:t>
            </w:r>
          </w:p>
        </w:tc>
        <w:tc>
          <w:tcPr>
            <w:tcW w:w="3339" w:type="dxa"/>
            <w:tcBorders>
              <w:left w:val="single" w:sz="2" w:space="0" w:color="000000"/>
              <w:bottom w:val="single" w:sz="2" w:space="0" w:color="000000"/>
            </w:tcBorders>
          </w:tcPr>
          <w:p w:rsidR="00973050" w:rsidRDefault="009509A9">
            <w:pPr>
              <w:pStyle w:val="Contedodatabela"/>
              <w:jc w:val="both"/>
            </w:pPr>
            <w:r>
              <w:t>Aplicação de fundo selador acrílico em paredes, uma demão</w:t>
            </w:r>
          </w:p>
        </w:tc>
        <w:tc>
          <w:tcPr>
            <w:tcW w:w="1563" w:type="dxa"/>
            <w:tcBorders>
              <w:left w:val="single" w:sz="2" w:space="0" w:color="000000"/>
              <w:bottom w:val="single" w:sz="2" w:space="0" w:color="000000"/>
            </w:tcBorders>
          </w:tcPr>
          <w:p w:rsidR="00973050" w:rsidRDefault="009509A9">
            <w:pPr>
              <w:pStyle w:val="Contedodatabela"/>
              <w:jc w:val="center"/>
            </w:pPr>
            <w:r>
              <w:t>105,0</w:t>
            </w:r>
          </w:p>
        </w:tc>
        <w:tc>
          <w:tcPr>
            <w:tcW w:w="1509" w:type="dxa"/>
            <w:tcBorders>
              <w:left w:val="single" w:sz="2" w:space="0" w:color="000000"/>
              <w:bottom w:val="single" w:sz="2" w:space="0" w:color="000000"/>
            </w:tcBorders>
          </w:tcPr>
          <w:p w:rsidR="00973050" w:rsidRDefault="009509A9">
            <w:pPr>
              <w:pStyle w:val="Contedodatabela"/>
              <w:jc w:val="right"/>
            </w:pPr>
            <w:r>
              <w:t>4,53</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475,28</w:t>
            </w:r>
          </w:p>
        </w:tc>
      </w:tr>
      <w:tr w:rsidR="0039640F">
        <w:tc>
          <w:tcPr>
            <w:tcW w:w="1055" w:type="dxa"/>
            <w:tcBorders>
              <w:left w:val="single" w:sz="2" w:space="0" w:color="000000"/>
              <w:bottom w:val="single" w:sz="2" w:space="0" w:color="000000"/>
            </w:tcBorders>
          </w:tcPr>
          <w:p w:rsidR="0039640F" w:rsidRDefault="0039640F" w:rsidP="0039640F">
            <w:pPr>
              <w:pStyle w:val="Contedodatabela"/>
              <w:jc w:val="center"/>
            </w:pPr>
            <w:r>
              <w:t>1</w:t>
            </w:r>
          </w:p>
        </w:tc>
        <w:tc>
          <w:tcPr>
            <w:tcW w:w="1055" w:type="dxa"/>
            <w:tcBorders>
              <w:left w:val="single" w:sz="2" w:space="0" w:color="000000"/>
              <w:bottom w:val="single" w:sz="2" w:space="0" w:color="000000"/>
            </w:tcBorders>
          </w:tcPr>
          <w:p w:rsidR="0039640F" w:rsidRDefault="0039640F" w:rsidP="0039640F">
            <w:pPr>
              <w:pStyle w:val="Contedodatabela"/>
              <w:jc w:val="center"/>
            </w:pPr>
            <w:r>
              <w:t>13</w:t>
            </w:r>
          </w:p>
        </w:tc>
        <w:tc>
          <w:tcPr>
            <w:tcW w:w="3339" w:type="dxa"/>
            <w:tcBorders>
              <w:left w:val="single" w:sz="2" w:space="0" w:color="000000"/>
              <w:bottom w:val="single" w:sz="2" w:space="0" w:color="000000"/>
            </w:tcBorders>
          </w:tcPr>
          <w:p w:rsidR="0039640F" w:rsidRDefault="0039640F" w:rsidP="0039640F">
            <w:pPr>
              <w:pStyle w:val="Contedodatabela"/>
              <w:jc w:val="both"/>
            </w:pPr>
            <w:r>
              <w:t>Aplicação manual de pintura emborrachada em paredes, duas demãos.</w:t>
            </w:r>
          </w:p>
        </w:tc>
        <w:tc>
          <w:tcPr>
            <w:tcW w:w="1563" w:type="dxa"/>
            <w:tcBorders>
              <w:left w:val="single" w:sz="2" w:space="0" w:color="000000"/>
              <w:bottom w:val="single" w:sz="2" w:space="0" w:color="000000"/>
            </w:tcBorders>
          </w:tcPr>
          <w:p w:rsidR="0039640F" w:rsidRDefault="0039640F" w:rsidP="0039640F">
            <w:pPr>
              <w:pStyle w:val="Contedodatabela"/>
              <w:jc w:val="center"/>
            </w:pPr>
            <w:r>
              <w:t>105,0</w:t>
            </w:r>
          </w:p>
        </w:tc>
        <w:tc>
          <w:tcPr>
            <w:tcW w:w="1509" w:type="dxa"/>
            <w:tcBorders>
              <w:left w:val="single" w:sz="2" w:space="0" w:color="000000"/>
              <w:bottom w:val="single" w:sz="2" w:space="0" w:color="000000"/>
            </w:tcBorders>
          </w:tcPr>
          <w:p w:rsidR="0039640F" w:rsidRDefault="0039640F" w:rsidP="0039640F">
            <w:pPr>
              <w:pStyle w:val="Contedodatabela"/>
              <w:jc w:val="right"/>
            </w:pPr>
            <w:r>
              <w:t>16,65</w:t>
            </w:r>
          </w:p>
        </w:tc>
        <w:tc>
          <w:tcPr>
            <w:tcW w:w="1116" w:type="dxa"/>
            <w:tcBorders>
              <w:left w:val="single" w:sz="2" w:space="0" w:color="000000"/>
              <w:bottom w:val="single" w:sz="2" w:space="0" w:color="000000"/>
              <w:right w:val="single" w:sz="2" w:space="0" w:color="000000"/>
            </w:tcBorders>
          </w:tcPr>
          <w:p w:rsidR="0039640F" w:rsidRDefault="0039640F" w:rsidP="0039640F">
            <w:pPr>
              <w:pStyle w:val="Contedodatabela"/>
              <w:jc w:val="right"/>
            </w:pPr>
            <w:r>
              <w:t>1.748,70</w:t>
            </w:r>
          </w:p>
        </w:tc>
      </w:tr>
      <w:tr w:rsidR="0039640F">
        <w:tc>
          <w:tcPr>
            <w:tcW w:w="1055" w:type="dxa"/>
            <w:tcBorders>
              <w:left w:val="single" w:sz="2" w:space="0" w:color="000000"/>
              <w:bottom w:val="single" w:sz="2" w:space="0" w:color="000000"/>
            </w:tcBorders>
          </w:tcPr>
          <w:p w:rsidR="0039640F" w:rsidRDefault="0039640F" w:rsidP="0039640F">
            <w:pPr>
              <w:pStyle w:val="Contedodatabela"/>
              <w:jc w:val="center"/>
            </w:pPr>
          </w:p>
        </w:tc>
        <w:tc>
          <w:tcPr>
            <w:tcW w:w="1055" w:type="dxa"/>
            <w:tcBorders>
              <w:left w:val="single" w:sz="2" w:space="0" w:color="000000"/>
              <w:bottom w:val="single" w:sz="2" w:space="0" w:color="000000"/>
            </w:tcBorders>
          </w:tcPr>
          <w:p w:rsidR="0039640F" w:rsidRDefault="0039640F" w:rsidP="0039640F">
            <w:pPr>
              <w:pStyle w:val="Contedodatabela"/>
              <w:jc w:val="center"/>
            </w:pPr>
          </w:p>
        </w:tc>
        <w:tc>
          <w:tcPr>
            <w:tcW w:w="3339" w:type="dxa"/>
            <w:tcBorders>
              <w:left w:val="single" w:sz="2" w:space="0" w:color="000000"/>
              <w:bottom w:val="single" w:sz="2" w:space="0" w:color="000000"/>
            </w:tcBorders>
          </w:tcPr>
          <w:p w:rsidR="0039640F" w:rsidRDefault="0039640F" w:rsidP="0039640F">
            <w:pPr>
              <w:pStyle w:val="Contedodatabela"/>
              <w:jc w:val="both"/>
            </w:pPr>
          </w:p>
        </w:tc>
        <w:tc>
          <w:tcPr>
            <w:tcW w:w="1563" w:type="dxa"/>
            <w:tcBorders>
              <w:left w:val="single" w:sz="2" w:space="0" w:color="000000"/>
              <w:bottom w:val="single" w:sz="2" w:space="0" w:color="000000"/>
            </w:tcBorders>
          </w:tcPr>
          <w:p w:rsidR="0039640F" w:rsidRDefault="0039640F" w:rsidP="0039640F">
            <w:pPr>
              <w:pStyle w:val="Contedodatabela"/>
              <w:jc w:val="center"/>
            </w:pPr>
          </w:p>
        </w:tc>
        <w:tc>
          <w:tcPr>
            <w:tcW w:w="1509" w:type="dxa"/>
            <w:tcBorders>
              <w:left w:val="single" w:sz="2" w:space="0" w:color="000000"/>
              <w:bottom w:val="single" w:sz="2" w:space="0" w:color="000000"/>
            </w:tcBorders>
          </w:tcPr>
          <w:p w:rsidR="0039640F" w:rsidRDefault="0039640F" w:rsidP="0039640F">
            <w:pPr>
              <w:pStyle w:val="Contedodatabela"/>
              <w:jc w:val="right"/>
            </w:pPr>
            <w:r>
              <w:t>TOTAL</w:t>
            </w:r>
          </w:p>
        </w:tc>
        <w:tc>
          <w:tcPr>
            <w:tcW w:w="1116" w:type="dxa"/>
            <w:tcBorders>
              <w:left w:val="single" w:sz="2" w:space="0" w:color="000000"/>
              <w:bottom w:val="single" w:sz="2" w:space="0" w:color="000000"/>
              <w:right w:val="single" w:sz="2" w:space="0" w:color="000000"/>
            </w:tcBorders>
          </w:tcPr>
          <w:p w:rsidR="0039640F" w:rsidRDefault="0039640F" w:rsidP="0039640F">
            <w:pPr>
              <w:pStyle w:val="Contedodatabela"/>
              <w:jc w:val="right"/>
            </w:pPr>
            <w:r>
              <w:t>R$ 84.212,72</w:t>
            </w:r>
          </w:p>
        </w:tc>
      </w:tr>
    </w:tbl>
    <w:p w:rsidR="00973050" w:rsidRDefault="00973050">
      <w:pPr>
        <w:pStyle w:val="Standard"/>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 entrega dos produtos deverá ser feita no seguinte endereço: Rua João </w:t>
      </w:r>
      <w:proofErr w:type="spellStart"/>
      <w:r>
        <w:rPr>
          <w:rFonts w:ascii="Times New Roman" w:hAnsi="Times New Roman" w:cs="Consolas"/>
          <w:sz w:val="22"/>
          <w:szCs w:val="22"/>
        </w:rPr>
        <w:t>Rangeti</w:t>
      </w:r>
      <w:proofErr w:type="spellEnd"/>
      <w:r>
        <w:rPr>
          <w:rFonts w:ascii="Times New Roman" w:hAnsi="Times New Roman" w:cs="Consolas"/>
          <w:sz w:val="22"/>
          <w:szCs w:val="22"/>
        </w:rPr>
        <w:t>, Centro, em Imediato, em horário de expediente, devendo comunicar-se previamente com o fiscal do contrato, para que este acompanhe a entrega.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2. DA APRESENTAÇÃO DOS ENVELOPES: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participação no certame, a licitante, além de atender ao disposto no item 3 deste edital, deverá apresentar a sua proposta de preço e documentos de habilitação em envelopes distintos, lacrados, não transparentes, identificados, respectivamente, como de n° 1 e n° 2, para o que se sugere a seguinte inscrição: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sz w:val="22"/>
          <w:szCs w:val="22"/>
        </w:rPr>
      </w:pPr>
      <w:r>
        <w:rPr>
          <w:rFonts w:ascii="Times New Roman" w:hAnsi="Times New Roman" w:cs="Consolas"/>
          <w:sz w:val="22"/>
          <w:szCs w:val="22"/>
        </w:rPr>
        <w:t>AO MUNICÍPIO DE VIADUTOS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10</w:t>
      </w:r>
      <w:r>
        <w:rPr>
          <w:rFonts w:ascii="Times New Roman" w:hAnsi="Times New Roman" w:cs="Times New Roman"/>
          <w:sz w:val="22"/>
          <w:szCs w:val="22"/>
        </w:rPr>
        <w:t>/2024</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ENVELOPE Nº 01 – PROPOSTA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AO MUNICÍPIO DE VIADUTOS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EDITAL DE PREGÃO Nº 10</w:t>
      </w:r>
      <w:r>
        <w:rPr>
          <w:rFonts w:ascii="Times New Roman" w:hAnsi="Times New Roman" w:cs="Times New Roman"/>
          <w:sz w:val="22"/>
          <w:szCs w:val="22"/>
        </w:rPr>
        <w:t>/2024</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ENVELOPE Nº 02 – DOCUMENTAÇÃO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PROPONENTE (NOME COMPLETO)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3. DA REPRESENTAÇÃO E DO CREDENCIAMENTO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3.1.1. A identificação será realizada, exclusivamente, através da apresentação de documento de identidade.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3.2. A documentação referente ao credenciamento de que trata o item 3.1 deverá ser apresentada fora dos envelopes.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3.3. O credenciamento será efetuado da seguinte forma: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se representada diretamente, por meio de dirigente, proprietário, sócio ou assemelhado, deverá apresentar: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a.1) cópia do respectivo Estatuto ou Contrato Social em vigor, devidamente registrado;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a.2) documento de eleição de seus administradores, em se tratando de sociedade comercial ou de sociedade por ações;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a.3) inscrição do ato constitutivo, acompanhado de prova de diretoria em exercício, no caso de sociedade civil;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a.4) decreto de autorização, no qual estejam expressos seus poderes para exercer direitos e assumir </w:t>
      </w:r>
      <w:r>
        <w:rPr>
          <w:rFonts w:ascii="Times New Roman" w:hAnsi="Times New Roman" w:cs="Consolas"/>
          <w:sz w:val="22"/>
          <w:szCs w:val="22"/>
        </w:rPr>
        <w:lastRenderedPageBreak/>
        <w:t>obrigações em decorrência de tal investidura e para prática de os demais atos inerentes ao certame, em se tratando de empresa ou sociedade estrangeira em funcionamento no País;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a.5) registro comercial, se empresa individual.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se representada por procurador, deverá apresentar: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b.1)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w:t>
      </w:r>
      <w:proofErr w:type="gramStart"/>
      <w:r>
        <w:rPr>
          <w:rFonts w:ascii="Times New Roman" w:hAnsi="Times New Roman" w:cs="Consolas"/>
          <w:sz w:val="22"/>
          <w:szCs w:val="22"/>
        </w:rPr>
        <w:t>lance(</w:t>
      </w:r>
      <w:proofErr w:type="gramEnd"/>
      <w:r>
        <w:rPr>
          <w:rFonts w:ascii="Times New Roman" w:hAnsi="Times New Roman" w:cs="Consolas"/>
          <w:sz w:val="22"/>
          <w:szCs w:val="22"/>
        </w:rPr>
        <w:t>s) em licitação pública; ou</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b.2) carta de credenciamento outorgado pelos representantes legais da licitante, comprovando a existência dos necessários poderes para formulação de propostas e para prática de os demais atos inerentes ao certame.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1: Em ambos os casos (b.1 e b.2), o instrumento de mandato deverá estar acompanhado do ato de investidura do outorgante como representante legal da empresa.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2: Caso o contrato social ou o estatuto determinem que mais de uma pessoa deva assinar a carta de credenciamento para o representante da empresa, a falta de qualquer uma invalida o documento para os fins deste procedimento licitatório.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3.4. Para exercer os direitos de ofertar lances e/ou manifestar intenção de recorrer, é obrigatória a licitante fazer-se representar em todas as sessões públicas referentes à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 A empresa para se utilizar dos benefícios previstos nos art. 42 a 45 da Lei Complementar n.º 123, de 14 de dezembro de 2006, deverá apresentar, declaração, firmada por contador ou representante legal da empresa, ou qualquer outro documento oficial que comprove que se enquadra como microempresa ou empresa de pequeno porte, além de todos os documentos previstos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3.5.1. As cooperativas que tenham auferido, no ano-calendário anterior, receita bruta até o limite de R$ 4.800.000,00 (quatro milhões e oitocentos mil reais), gozarão dos benefícios previstos nos art. 42 a 45 da Lei Complementar 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4. DO RECEBIMENTO E ABERTURA DOS ENVELOPES: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4.1. No dia, hora e local, mencionados no preâmbulo deste edital, na presença das licitantes e demais pessoas presentes à sessão pública do pregão, o pregoeiro, inicialmente, receberá os envelopes nº s 01 – PROPOSTA e 02 – DOCUMENTAÇÃO.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4.2. Uma vez encerrado o prazo para a entrega dos envelopes acima referidos, não será aceita a participação de nenhuma licitante retardatária.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4.3. O pregoeiro realizará o credenciamento das interessadas, as quais deverão: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comprovar, por meio de instrumento próprio, poderes para formulação de ofertas e lances verbais, bem como para a prática dos demais atos do certame;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apresentar, ainda, declaração de que cumprem plenamente os requisitos de habilitação.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5. DA PROPOSTA DE PREÇO: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5.1. A proposta, cujo prazo de validade é fixado pela Administração em {{VALIDADE DA PROPOSTA}} dias úteis, deverá ser apresentada em folhas sequencialmente rubricadas, sendo a última datada e assinada pelo representante legal da empresa, ser redigida em linguagem clara, sem rasuras, ressalvas ou entrelinhas, e deverá conter: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razão social da empresa;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descrição completa do produto ofertado, marca, referências e demais dados técnicos;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Serão considerados, para fins de julgamento, os valores constantes no preço até, no máximo, duas casas decimais após a vírgula, sendo desprezadas as demais, se houver, também em eventual contratação.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6. DO JULGAMENTO DAS PROPOSTAS: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 Verificada a conformidade com os requisitos estabelecidos neste edital, a autora da oferta de valor mais baixo e as das ofertas com preços até 10% (dez por cento) </w:t>
      </w:r>
      <w:proofErr w:type="spellStart"/>
      <w:r>
        <w:rPr>
          <w:rFonts w:ascii="Times New Roman" w:hAnsi="Times New Roman" w:cs="Consolas"/>
          <w:sz w:val="22"/>
          <w:szCs w:val="22"/>
        </w:rPr>
        <w:t>superiores</w:t>
      </w:r>
      <w:proofErr w:type="spellEnd"/>
      <w:r>
        <w:rPr>
          <w:rFonts w:ascii="Times New Roman" w:hAnsi="Times New Roman" w:cs="Consolas"/>
          <w:sz w:val="22"/>
          <w:szCs w:val="22"/>
        </w:rPr>
        <w:t xml:space="preserve"> àquela poderão fazer novos lances, verbais e sucessivos, na forma dos itens subsequentes, até a proclamação da vencedora.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 Não havendo, pelo menos, 3 (três) ofertas nas condições definidas no subitem anterior, poderão as autoras das melhores propostas, até o máximo de 3 (três), oferecer novos lances, verbais e sucessivos, quaisquer que sejam os preços oferecidos em suas propostas escritas.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6.3.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6.4. Caso duas ou mais propostas iniciais apresentem preços iguais, será realizado sorteio para determinação da ordem de oferta dos lances.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 A oferta dos lances deverá ser efetuada no momento em que for conferida a palavra à licitante, obedecida a ordem prevista nos itens 6.3 e 6.4.</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6.5.1. Dada a palavra a licitante, esta disporá de 30 s (trinta segundos) para apresentar nova proposta.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6.6. É vedada a oferta de lance com vista ao empate.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6.7. Não poderá haver desistência dos lances já ofertados, sujeitando-se a proponente desistente às penalidades constantes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6.8.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6.9. Caso não seja ofertado nenhum lance verbal, será verificada a conformidade entre a proposta escrita de menor preço unitário e o valor estimado para a contratação, podendo o pregoeiro negociar diretamente com a proponente para que seja obtido preço melhor.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6.10. O encerramento da etapa competitiva dar-se-á quando, convocadas pelo pregoeiro, as licitantes manifestarem seu desinteresse em apresentar novos lances.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6.11.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6.12.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6.13. Serão desclassificadas as propostas que: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não atenderem às exigências contidas no objeto desta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forem omissas em pontos essenciais, de modo a ensejar dúvidas;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afrontem qualquer dispositivo legal vigente, bem como as que não atenderem aos requisitos do item 5;</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contiverem opções de preços alternativos ou que apresentarem preços manifestamente inexequíveis.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Observação: Quaisquer inserções na proposta que visem modificar, extinguir ou criar direitos, sem previsão no edital, serão tidas como inexistentes, aproveitando-se a proposta no que não for conflitante com o instrumento convocatório.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6.14. Não serão consideradas, para julgamento das propostas, vantagens não previstas no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6.15. Encerrada a sessão de lances, será verificada a ocorrência do empate ficto, previsto no art. 44, § 2º, da Lei Complementar 123/2006, sendo assegurada, como critério do desempate, preferência de contratação para as microempresas, as empresas de pequeno porte e as cooperativas que atenderem ao item </w:t>
      </w:r>
      <w:proofErr w:type="gramStart"/>
      <w:r>
        <w:rPr>
          <w:rFonts w:ascii="Times New Roman" w:hAnsi="Times New Roman" w:cs="Consolas"/>
          <w:sz w:val="22"/>
          <w:szCs w:val="22"/>
        </w:rPr>
        <w:t>3.5.,</w:t>
      </w:r>
      <w:proofErr w:type="gramEnd"/>
      <w:r>
        <w:rPr>
          <w:rFonts w:ascii="Times New Roman" w:hAnsi="Times New Roman" w:cs="Consolas"/>
          <w:sz w:val="22"/>
          <w:szCs w:val="22"/>
        </w:rPr>
        <w:t xml:space="preserve"> deste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6.15.1. Entende-se como empate ficto aquelas situações em que as propostas apresentadas pela microempresa e pela empresa de pequeno porte, bem como pela cooperativa, sejam superiores em até 5% (cinco por cento) à proposta de menor valor.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6.16. Ocorrendo o empate, na forma do item anterior, proceder-se-á da seguinte forma: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973050" w:rsidRDefault="009509A9">
      <w:pPr>
        <w:pStyle w:val="Standard"/>
        <w:spacing w:line="276" w:lineRule="auto"/>
        <w:jc w:val="both"/>
        <w:rPr>
          <w:rFonts w:ascii="Times New Roman" w:hAnsi="Times New Roman" w:cs="Consolas"/>
          <w:sz w:val="22"/>
          <w:szCs w:val="22"/>
        </w:rPr>
      </w:pPr>
      <w:proofErr w:type="gramStart"/>
      <w:r>
        <w:rPr>
          <w:rFonts w:ascii="Times New Roman" w:hAnsi="Times New Roman" w:cs="Consolas"/>
          <w:sz w:val="22"/>
          <w:szCs w:val="22"/>
        </w:rPr>
        <w:t>b) Se</w:t>
      </w:r>
      <w:proofErr w:type="gramEnd"/>
      <w:r>
        <w:rPr>
          <w:rFonts w:ascii="Times New Roman" w:hAnsi="Times New Roman" w:cs="Consolas"/>
          <w:sz w:val="22"/>
          <w:szCs w:val="22"/>
        </w:rPr>
        <w:t xml:space="preserv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a deste item.</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6.17. Se nenhuma microempresa, empresa de pequeno porte ou cooperativa, satisfizer as exigências do item 6.16 deste edital, será declarado vencedor do certame o licitante detentor da proposta originariamente de menor valor.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6.18. O disposto nos itens 6.15 a 6.17, deste edital, não se aplica às hipóteses em que a proposta de menor valor inicial tiver sido </w:t>
      </w:r>
      <w:proofErr w:type="gramStart"/>
      <w:r>
        <w:rPr>
          <w:rFonts w:ascii="Times New Roman" w:hAnsi="Times New Roman" w:cs="Consolas"/>
          <w:sz w:val="22"/>
          <w:szCs w:val="22"/>
        </w:rPr>
        <w:t>apresentado</w:t>
      </w:r>
      <w:proofErr w:type="gramEnd"/>
      <w:r>
        <w:rPr>
          <w:rFonts w:ascii="Times New Roman" w:hAnsi="Times New Roman" w:cs="Consolas"/>
          <w:sz w:val="22"/>
          <w:szCs w:val="22"/>
        </w:rPr>
        <w:t xml:space="preserve"> por microempresa, empresa de pequeno porte ou cooperativa.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6.19. 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6.20. A sessão pública não será suspensa, salvo motivo excepcional, devendo todas e quaisquer informações acerca do objeto serem esclarecidas previamente junto ao setor de Licitações deste Município.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6.21. Caso haja necessidade de adiamento da sessão pública, será marcada nova data para continuação dos trabalhos, devendo ficar intimadas, no mesmo ato, as licitantes presentes.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OBS.: Em se tratando de licitação que envolva o fornecimento de bens, a Administração poderá, excepcionalmente, nos termos dos artigos 41, 42 e 43 da Lei nº 14.133/2021, indicar marcas ou modelos e/ou exigir amostra ou prova de conceito, mediante procedimento de pré-qualificação. </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 DOCUMENTOS DE HABILITAÇÃO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Para fins de habilitação neste pregão, a licitante deverá apresentar, dentro do ENVELOPE Nº 02, os seguintes documentos: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7.1. HABILITAÇÃO JURÍDICA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cópia do registro comercial, no caso de empresa individual;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cópia do ato constitutivo, estatuto ou contrato social em vigor, devidamente registrado, em se tratando de sociedades comerciais, e, no caso de sociedade por ações, acompanhado de documentos de eleição de seus administradores;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cópia do decreto de autorização, em se tratando de empresa ou sociedade estrangeira em funcionamento no País, e ato de registro ou autorização para funcionamento expedido pelo órgão competente, quando a atividade assim o exigir.</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7.2. HABILITAÇÃO FISCAL, SOCIAL E TRABALHISTA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comprovante de inscrição no Cadastro de Pessoas Físicas (CPF) ou no Cadastro Nacional da Pessoa Jurídica (CNPJ);</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comprovante de inscrição no cadastro de contribuintes estadual e/ou municipal, se houver, relativo ao domicílio ou sede do licitante, pertinente ao seu ramo de atividade e compatível com o objeto contratual;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prova de regularidade perante a Fazenda federal, estadual e municipal do domicílio ou sede do licitante, e regularidade fiscal com o Município, nos termos do art. 193 do Código Tributário Nacional, ou outra equivalente, na forma da lei;</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prova de regularidade relativa à Seguridade Social e ao FGTS, que demonstre cumprimento dos encargos sociais instituídos por lei;</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prova de regularidade perante a Justiça do Trabalho;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f) declaração de cumprimento do disposto no inciso XXXIII do art. 7º da Constituição Federal. </w:t>
      </w:r>
      <w:proofErr w:type="gramStart"/>
      <w:r>
        <w:rPr>
          <w:rFonts w:ascii="Times New Roman" w:hAnsi="Times New Roman" w:cs="Consolas"/>
          <w:sz w:val="22"/>
          <w:szCs w:val="22"/>
        </w:rPr>
        <w:t>conforme</w:t>
      </w:r>
      <w:proofErr w:type="gramEnd"/>
      <w:r>
        <w:rPr>
          <w:rFonts w:ascii="Times New Roman" w:hAnsi="Times New Roman" w:cs="Consolas"/>
          <w:sz w:val="22"/>
          <w:szCs w:val="22"/>
        </w:rPr>
        <w:t xml:space="preserve"> o modelo do Decreto Federal n° 4.358/2002.</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7.3. HABILITAÇÃO ECONÔMICO-FINANCEIRA: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certidão negativa de falência expedida pelo distribuidor da sede da pessoa jurídica, em prazo não superior a 90 dias da data designada para a apresentação do documento;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proofErr w:type="gramStart"/>
      <w:r>
        <w:rPr>
          <w:rFonts w:ascii="Times New Roman" w:hAnsi="Times New Roman" w:cs="Consolas"/>
          <w:sz w:val="22"/>
          <w:szCs w:val="22"/>
        </w:rPr>
        <w:t>7.4.1 Após</w:t>
      </w:r>
      <w:proofErr w:type="gramEnd"/>
      <w:r>
        <w:rPr>
          <w:rFonts w:ascii="Times New Roman" w:hAnsi="Times New Roman" w:cs="Consolas"/>
          <w:sz w:val="22"/>
          <w:szCs w:val="22"/>
        </w:rPr>
        <w:t xml:space="preserve"> a entrega dos documentos para habilitação, não será permitida a substituição ou a apresentação de novos documentos, salvo em sede de diligência, para: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a) complementação de informações acerca dos documentos já apresentados pelos licitantes e desde que necessária para apurar fatos existentes à época da abertura do certame;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atualização de documentos cuja validade tenha expirado após a data de recebimento das propostas.</w:t>
      </w:r>
    </w:p>
    <w:p w:rsidR="00973050" w:rsidRDefault="009509A9">
      <w:pPr>
        <w:pStyle w:val="Standard"/>
        <w:spacing w:line="276" w:lineRule="auto"/>
        <w:jc w:val="both"/>
        <w:rPr>
          <w:rFonts w:ascii="Times New Roman" w:hAnsi="Times New Roman" w:cs="Consolas"/>
          <w:sz w:val="22"/>
          <w:szCs w:val="22"/>
        </w:rPr>
      </w:pPr>
      <w:proofErr w:type="gramStart"/>
      <w:r>
        <w:rPr>
          <w:rFonts w:ascii="Times New Roman" w:hAnsi="Times New Roman" w:cs="Consolas"/>
          <w:sz w:val="22"/>
          <w:szCs w:val="22"/>
        </w:rPr>
        <w:t>7.4.2 Na</w:t>
      </w:r>
      <w:proofErr w:type="gramEnd"/>
      <w:r>
        <w:rPr>
          <w:rFonts w:ascii="Times New Roman" w:hAnsi="Times New Roman" w:cs="Consolas"/>
          <w:sz w:val="22"/>
          <w:szCs w:val="22"/>
        </w:rPr>
        <w:t xml:space="preserve">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8. GARANTIA DE PROPOSTA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8.1 Devido </w:t>
      </w:r>
      <w:proofErr w:type="spellStart"/>
      <w:r>
        <w:rPr>
          <w:rFonts w:ascii="Times New Roman" w:hAnsi="Times New Roman" w:cs="Consolas"/>
          <w:sz w:val="22"/>
          <w:szCs w:val="22"/>
        </w:rPr>
        <w:t>a</w:t>
      </w:r>
      <w:proofErr w:type="spellEnd"/>
      <w:r>
        <w:rPr>
          <w:rFonts w:ascii="Times New Roman" w:hAnsi="Times New Roman" w:cs="Consolas"/>
          <w:sz w:val="22"/>
          <w:szCs w:val="22"/>
        </w:rPr>
        <w:t xml:space="preserve"> baixa complexidade dos itens não será exigida garantia da proposta.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9. VEDAÇÕES</w:t>
      </w:r>
    </w:p>
    <w:p w:rsidR="00973050" w:rsidRDefault="009509A9">
      <w:pPr>
        <w:pStyle w:val="Standard"/>
        <w:spacing w:line="276" w:lineRule="auto"/>
        <w:jc w:val="both"/>
        <w:rPr>
          <w:rFonts w:ascii="Times New Roman" w:hAnsi="Times New Roman" w:cs="Consolas"/>
          <w:sz w:val="22"/>
          <w:szCs w:val="22"/>
        </w:rPr>
      </w:pPr>
      <w:proofErr w:type="gramStart"/>
      <w:r>
        <w:rPr>
          <w:rFonts w:ascii="Times New Roman" w:hAnsi="Times New Roman" w:cs="Consolas"/>
          <w:sz w:val="22"/>
          <w:szCs w:val="22"/>
        </w:rPr>
        <w:t>9.1 Não</w:t>
      </w:r>
      <w:proofErr w:type="gramEnd"/>
      <w:r>
        <w:rPr>
          <w:rFonts w:ascii="Times New Roman" w:hAnsi="Times New Roman" w:cs="Consolas"/>
          <w:sz w:val="22"/>
          <w:szCs w:val="22"/>
        </w:rPr>
        <w:t xml:space="preserve"> poderão disputar licitação ou participar da execução de contrato, direta ou indiretamente: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pessoa física ou jurídica que se encontre, ao tempo da licitação, impossibilitada de participar da licitação em decorrência de sanção que lhe foi imposta;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empresas controladoras, controladas ou coligadas, nos termos da Lei nº 6.404, de 15 de dezembro de 1976, concorrendo entre si;</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agente público do órgão licitante, devendo ser observadas as situações que possam configurar conflito de interesses no exercício ou após o exercício do cargo ou emprego, nos termos da legislação que disciplina a matéria.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9.2.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9.3.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10. VERIFICAÇÃO DA HABILITAÇÃO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10.1. Os documentos de habilitação, serão examinados pelo pregoeiro, que verificará a autenticidade das certidões junto aos sítios eletrônicos oficiais de órgãos e entidades emissores.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10.2. 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10.3. A prova de autenticidade de cópia de documento público ou particular poderá ser feita perante agente da Administração, mediante apresentação de original ou de declaração de autenticidade por advogado, sob sua responsabilidade pessoal.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10.4.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10.5. 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10.6. Constatado o atendimento às exigências estabelecidas no Edital, o licitante será declarado vencedor, oportunizando-se a manifestação da intenção de recurso.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11. RECURSO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11.1. Caberá recurso, no prazo de 3 (três) dias úteis, contado da data de intimação ou de lavratura da ata, em face 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ato que defira ou indefira pedido de pré-qualificação de interessado ou de inscrição em registro cadastral, sua alteração ou cancelamento;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julgamento das propostas;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ato de habilitação ou inabilitação de licitante;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anulação ou revogação da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11.2. O prazo para apresentação de contrarrazões será o mesmo do recurso e terá início na data de intimação pessoal ou de divulgação da interposição do recurso.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11.3. Quanto ao recurso apresentado em virtude do disposto </w:t>
      </w:r>
      <w:proofErr w:type="spellStart"/>
      <w:r>
        <w:rPr>
          <w:rFonts w:ascii="Times New Roman" w:hAnsi="Times New Roman" w:cs="Consolas"/>
          <w:sz w:val="22"/>
          <w:szCs w:val="22"/>
        </w:rPr>
        <w:t>nas</w:t>
      </w:r>
      <w:proofErr w:type="spellEnd"/>
      <w:r>
        <w:rPr>
          <w:rFonts w:ascii="Times New Roman" w:hAnsi="Times New Roman" w:cs="Consolas"/>
          <w:sz w:val="22"/>
          <w:szCs w:val="22"/>
        </w:rPr>
        <w:t xml:space="preserve"> alíneas “b” e “c” do item 11.1 do presente Edital, serão observadas as seguintes disposições: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 intenção de recorrer deverá ser manifestada imediatamente, sob pena de preclusão, e o prazo para apresentação das razões recursais será iniciado na data de intimação ou de lavratura da ata de habilitação ou inabilitação;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 apreciação dar-se-á em fase única.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11.4.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11.5. O acolhimento do recurso implicará invalidação apenas de ato insuscetível de aproveitamento.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11.6. O recurso interposto dará efeito suspensivo ao ato ou à decisão recorrida, até que sobrevenha decisão final da autoridade competente.</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12. ENCERRAMENTO DA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12.1. Encerradas as fases de julgamento e habilitação, e exauridos os recursos administrativos, o processo licitatório será encaminhado à autoridade superior, que poderá:</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determinar o retorno dos autos para saneamento de irregularidades;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revogar a licitação por motivo de conveniência e oportunidade;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proceder à anulação da licitação, de ofício ou mediante provocação de terceiros, sempre que presente ilegalidade insanável;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adjudicar o objeto e homologar a licitação.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13. CONDIÇÕES DE CONTRATAÇÃO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13.1. O licitante vencedor será convocado para assinar o termo de contrato ou para aceitar ou retirar o instrumento equivalente, dentro do prazo de 5 dias úteis, sob pena de decair o direito à contratação, sem prejuízo das sanções previstas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13.2. O prazo de convocação poderá ser prorrogado 1 (uma) vez, por igual período, mediante solicitação da parte, durante seu transcurso, devidamente justificada, e desde que o motivo apresentado seja aceito pela Administração.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13.4. Decorrido o prazo de validade da proposta indicado no item 5.1 deste Edital, sem convocação para a contratação, ficarão os licitantes liberados dos compromissos assumidos.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13.5. Na hipótese de nenhum dos licitantes aceitar a contratação, nos termos do 13.3 deste Edital, a Administração, observados o valor estimado e sua eventual atualização nos termos do edital, poderá:</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convocar os licitantes remanescentes para negociação, na ordem de classificação, com vistas à obtenção de preço melhor, mesmo que acima do preço do adjudicatário;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adjudicar e celebrar o contrato nas condições ofertadas pelos licitantes remanescentes, atendida a ordem classificatória, quando frustrada a negociação de melhor condição.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13.6.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14. VIGÊNCIA DO CONTRATO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14.1. A vigência será de acordo com o disposto no documento do contrato.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15. PRAZOS E CONDIÇÕES DE PAGAMENTO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15.1. O pagamento será efetuado contra empenho, após o recebimento do objeto, e mediante apresentação da Nota Fiscal/Fatura, correndo a despesa na seguinte dotação orçamentária: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73050">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73050" w:rsidRDefault="009509A9">
            <w:pPr>
              <w:pStyle w:val="Contedodatabela"/>
              <w:spacing w:line="276" w:lineRule="auto"/>
              <w:jc w:val="center"/>
              <w:rPr>
                <w:b/>
                <w:bCs/>
                <w:sz w:val="22"/>
                <w:szCs w:val="22"/>
              </w:rPr>
            </w:pPr>
            <w:r>
              <w:rPr>
                <w:b/>
                <w:bCs/>
                <w:sz w:val="22"/>
                <w:szCs w:val="22"/>
              </w:rPr>
              <w:t>Vinculado</w:t>
            </w:r>
          </w:p>
        </w:tc>
      </w:tr>
      <w:tr w:rsidR="00973050">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2956</w:t>
            </w:r>
          </w:p>
        </w:tc>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449051995700</w:t>
            </w:r>
          </w:p>
        </w:tc>
        <w:tc>
          <w:tcPr>
            <w:tcW w:w="3213" w:type="dxa"/>
            <w:tcBorders>
              <w:left w:val="single" w:sz="2" w:space="0" w:color="000000"/>
              <w:bottom w:val="single" w:sz="2" w:space="0" w:color="000000"/>
              <w:right w:val="single" w:sz="2" w:space="0" w:color="000000"/>
            </w:tcBorders>
          </w:tcPr>
          <w:p w:rsidR="00973050" w:rsidRDefault="009509A9">
            <w:pPr>
              <w:pStyle w:val="Contedodatabela"/>
              <w:spacing w:line="276" w:lineRule="auto"/>
              <w:jc w:val="both"/>
              <w:rPr>
                <w:sz w:val="22"/>
                <w:szCs w:val="22"/>
              </w:rPr>
            </w:pPr>
            <w:r>
              <w:rPr>
                <w:sz w:val="22"/>
                <w:szCs w:val="22"/>
              </w:rPr>
              <w:t>1500</w:t>
            </w:r>
          </w:p>
        </w:tc>
      </w:tr>
    </w:tbl>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15.2. A nota fiscal/fatura emitida pelo fornecedor deverá conter, em local de fácil visualização, a indicação do número do processo, número do pregão eletrônico e da ordem de fornecimento, a fim de se acelerar o trâmite de recebimento do material e posterior liberação do documento fiscal para pagamento.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15.3. O pagamento será efetuado </w:t>
      </w:r>
      <w:proofErr w:type="gramStart"/>
      <w:r>
        <w:rPr>
          <w:rFonts w:ascii="Times New Roman" w:hAnsi="Times New Roman" w:cs="Consolas"/>
          <w:sz w:val="22"/>
          <w:szCs w:val="22"/>
        </w:rPr>
        <w:t>conforme  disposto</w:t>
      </w:r>
      <w:proofErr w:type="gramEnd"/>
      <w:r>
        <w:rPr>
          <w:rFonts w:ascii="Times New Roman" w:hAnsi="Times New Roman" w:cs="Consolas"/>
          <w:sz w:val="22"/>
          <w:szCs w:val="22"/>
        </w:rPr>
        <w:t xml:space="preserve"> no contrato.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16. RECEBIMENTO DO OBJETO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16.1. Os materiais deverão ser entregues no horário das 08:00 às 12:00 e das 13:00 às 17:00.</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16.2. Verificada a desconformidade de algum dos produtos, a licitante vencedora deverá promover as correções necessárias no prazo máximo de 5 dias úteis, sujeitando-se às penalidades previstas neste edital.</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16.3. O material a ser entregue deverá ser adequadamente acondicionado, de forma a permitir a completa preservação do mesmo e sua segurança durante o transporte.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16.4. A nota fiscal/fatura deverá, obrigatoriamente, ser entregue junto com o seu objeto.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17. SANÇÕES ADMINISTRATIVAS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 O licitante ou o contratado será responsabilizado administrativamente pelas seguintes infrações: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dar causa à inexecução parcial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dar causa à inexecução parcial do contrato que cause grave dano à Administração, ao funcionamento dos serviços públicos ou ao interesse coletivo;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dar causa à inexecução total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deixar de entregar a documentação exigida para o certame;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não manter a proposta, salvo em decorrência de fato superveniente devidamente justificado;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f) não celebrar o contrato ou não entregar a documentação exigida para a contratação, quando convocado dentro do prazo de validade de sua proposta;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g) ensejar o retardamento da execução ou da entrega do objeto da licitação sem motivo justificado;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h) apresentar declaração ou documentação falsa exigida para o certame ou prestar declaração falsa durante a licitação ou a execução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i) fraudar a licitação ou praticar ato fraudulento na execução do contrato;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j) comportar-se de modo inidôneo ou cometer fraude de qualquer natureza;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k) praticar atos ilícitos com vistas a frustrar os objetivos da licitação;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l) praticar ato lesivo previsto no art. 5º da Lei nº 12.846, de 1º de agosto de 2013.</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17.2. Serão aplicadas ao responsável pelas infrações administrativas previstas no item 17.1 deste edital as seguintes sanções: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17.3 As sanções previstas nas alíneas “a”, “c” e “d” do item 17.2. </w:t>
      </w:r>
      <w:proofErr w:type="gramStart"/>
      <w:r>
        <w:rPr>
          <w:rFonts w:ascii="Times New Roman" w:hAnsi="Times New Roman" w:cs="Consolas"/>
          <w:sz w:val="22"/>
          <w:szCs w:val="22"/>
        </w:rPr>
        <w:t>do</w:t>
      </w:r>
      <w:proofErr w:type="gramEnd"/>
      <w:r>
        <w:rPr>
          <w:rFonts w:ascii="Times New Roman" w:hAnsi="Times New Roman" w:cs="Consolas"/>
          <w:sz w:val="22"/>
          <w:szCs w:val="22"/>
        </w:rPr>
        <w:t xml:space="preserve"> presente Edital poderão ser aplicadas cumulativamente com a prevista na alínea “b” do mesmo item.</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17.4. A aplicação de multa de mora não impedirá que a Administração a converta em compensatória e promova a extinção unilateral do contrato com a aplicação cumulada de outras sanções, conforme previsto no item 17.2 do presente Edital.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17.5. Se a multa aplicada e as indenizações cabíveis forem superiores ao valor de pagamento eventualmente devido pela Administração ao contratado, além da perda desse valor, a diferença será descontada da garantia prestada ou será cobrada judicialmente.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 xml:space="preserve">17.6. A aplicação das sanções previstas no item 17.2. </w:t>
      </w:r>
      <w:proofErr w:type="gramStart"/>
      <w:r>
        <w:rPr>
          <w:rFonts w:ascii="Times New Roman" w:hAnsi="Times New Roman" w:cs="Consolas"/>
          <w:sz w:val="22"/>
          <w:szCs w:val="22"/>
        </w:rPr>
        <w:t>deste</w:t>
      </w:r>
      <w:proofErr w:type="gramEnd"/>
      <w:r>
        <w:rPr>
          <w:rFonts w:ascii="Times New Roman" w:hAnsi="Times New Roman" w:cs="Consolas"/>
          <w:sz w:val="22"/>
          <w:szCs w:val="22"/>
        </w:rPr>
        <w:t xml:space="preserve"> Edital não exclui, em hipótese alguma, a obrigação de reparação integral do dano causado à Administração Pública.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17.7. Na aplicação da sanção prevista no item 17.2, alínea “b”, do presente edital, será facultada a defesa do interessado no prazo de 15 (quinze) dias úteis, contado da data de sua intimação.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17.8. Para aplicação das sanções previstas nas alíneas “c” e “d” do item 17.2 do presente Edital o licitante ou o contratado será intimado para, no prazo de 15 (quinze) dias úteis, contado da data de intimação, apresentar defesa escrita e especificar as provas que pretenda produzir.</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17.9. 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17.10. Serão indeferidas pela comissão, mediante decisão fundamentada, provas ilícitas, impertinentes, desnecessárias, protelatórias ou intempestivas.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17.11.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17.12. É admitida a reabilitação do licitante ou contratado perante a própria autoridade que aplicou a penalidade, exigidos, cumulativamente: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reparação integral do dano causado à Administração Pública;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pagamento da multa;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transcurso do prazo mínimo de 1 (um) ano da aplicação da penalidade, no caso de impedimento de licitar e contratar, ou de 3 (três) anos da aplicação da penalidade, no caso de declaração de inidoneidade;</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cumprimento das condições de reabilitação definidas no ato punitivo;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e) análise jurídica prévia, com posicionamento conclusivo quanto ao cumprimento dos requisitos definidos neste artigo.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17.13. A sanção pelas infrações previstas nas alíneas “h” e “l” do item 17.2 do presente Edital exigirá, como condição de reabilitação do licitante ou contratado, a implantação ou aperfeiçoamento de programa de integridade pelo responsável.</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18. PEDIDOS DE ESCLARECIMENTOS E IMPUGNAÇÕES</w:t>
      </w:r>
    </w:p>
    <w:p w:rsidR="00973050" w:rsidRDefault="009509A9">
      <w:pPr>
        <w:pStyle w:val="Standard"/>
        <w:spacing w:line="276" w:lineRule="auto"/>
        <w:jc w:val="both"/>
        <w:rPr>
          <w:rFonts w:ascii="Times New Roman" w:hAnsi="Times New Roman"/>
          <w:sz w:val="22"/>
          <w:szCs w:val="22"/>
        </w:rPr>
      </w:pPr>
      <w:r>
        <w:rPr>
          <w:rFonts w:ascii="Times New Roman" w:hAnsi="Times New Roman" w:cs="Consolas"/>
          <w:sz w:val="22"/>
          <w:szCs w:val="22"/>
        </w:rPr>
        <w:t>18.1. Os pedidos de esclarecimentos referentes ao processo licitatório e os pedidos de impugnações poderão ser enviados até 3 (três) dias úteis anteriores à data fixada para abertura da sessão pública, mediante protocolo, na sede da Prefeitura Municipal, com endereço Rua Anastácio Ribeiro, 84, setor de Licitações, sito na Rua Anastácio Ribeiro, 84, no horário compreendido entre as 08:00 às 11:30 e das 13:30 às 17:00 ou através do e-mail: administracao@viadutos.rs.gov.br, sendo o mesmo considerado válido após a devida confirmação do recebimento.</w:t>
      </w:r>
    </w:p>
    <w:p w:rsidR="00973050" w:rsidRDefault="009509A9">
      <w:pPr>
        <w:pStyle w:val="Standard"/>
        <w:spacing w:line="276" w:lineRule="auto"/>
        <w:jc w:val="both"/>
        <w:rPr>
          <w:rFonts w:ascii="Times New Roman" w:hAnsi="Times New Roman"/>
          <w:sz w:val="22"/>
          <w:szCs w:val="22"/>
        </w:rPr>
      </w:pPr>
      <w:r>
        <w:rPr>
          <w:rFonts w:ascii="Times New Roman" w:hAnsi="Times New Roman" w:cs="Consolas"/>
          <w:sz w:val="22"/>
          <w:szCs w:val="22"/>
        </w:rPr>
        <w:t>18.2. As respostas aos pedidos de esclarecimentos e às impugnações serão divulgadas pelo órgão licitante no seguinte endereço: www.viadutos.rs.gov.br.</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19. DAS DISPOSIÇÕES GERAIS: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19.1.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19.2. Após a apresentação da proposta, não caberá desistência, salvo por motivo justo decorrente de fato superveniente e aceito pelo pregoeiro.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19.3. A Administração tem a prerrogativa de fiscalizar o cumprimento satisfatório do objeto da presente licitação, por meio de agente designado para tal função, conforme o disposto na Lei nº 14.133/2021.</w:t>
      </w:r>
    </w:p>
    <w:p w:rsidR="00973050" w:rsidRDefault="009509A9">
      <w:pPr>
        <w:pStyle w:val="Standard"/>
        <w:spacing w:line="276" w:lineRule="auto"/>
        <w:jc w:val="both"/>
      </w:pPr>
      <w:r>
        <w:rPr>
          <w:rFonts w:ascii="Times New Roman" w:hAnsi="Times New Roman" w:cs="Consolas"/>
          <w:sz w:val="22"/>
          <w:szCs w:val="22"/>
        </w:rPr>
        <w:t>19.4. Fica eleito o Foro da Comarca de Gaurama para dirimir quaisquer litígios oriundos da licitação e do contrato dela decorrente, com expressa renúncia a outro qualquer, por mais privilegiado que seja.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Viadutos, 04 de abril de 2024</w:t>
      </w:r>
    </w:p>
    <w:p w:rsidR="00973050" w:rsidRDefault="00973050">
      <w:pPr>
        <w:pStyle w:val="Standard"/>
        <w:spacing w:line="276" w:lineRule="auto"/>
        <w:jc w:val="center"/>
        <w:rPr>
          <w:rFonts w:ascii="Times New Roman" w:hAnsi="Times New Roman" w:cs="Consolas"/>
          <w:sz w:val="22"/>
          <w:szCs w:val="22"/>
        </w:rPr>
      </w:pPr>
    </w:p>
    <w:p w:rsidR="00973050" w:rsidRDefault="00973050">
      <w:pPr>
        <w:pStyle w:val="Standard"/>
        <w:spacing w:line="276" w:lineRule="auto"/>
        <w:jc w:val="center"/>
        <w:rPr>
          <w:rFonts w:ascii="Times New Roman" w:hAnsi="Times New Roman" w:cs="Consolas"/>
          <w:sz w:val="22"/>
          <w:szCs w:val="22"/>
        </w:rPr>
      </w:pP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Claiton dos Santos Brum</w:t>
      </w: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r>
        <w:br w:type="page"/>
      </w:r>
    </w:p>
    <w:p w:rsidR="00973050" w:rsidRDefault="009509A9">
      <w:pPr>
        <w:pStyle w:val="Standard"/>
        <w:spacing w:line="276" w:lineRule="auto"/>
        <w:rPr>
          <w:b/>
          <w:bCs/>
        </w:rPr>
      </w:pPr>
      <w:r>
        <w:rPr>
          <w:rFonts w:ascii="Times New Roman" w:hAnsi="Times New Roman" w:cs="Consolas"/>
          <w:b/>
          <w:bCs/>
          <w:sz w:val="22"/>
          <w:szCs w:val="22"/>
        </w:rPr>
        <w:t xml:space="preserve">TERMO DE CONTRATO Nº </w:t>
      </w:r>
      <w:proofErr w:type="spellStart"/>
      <w:r>
        <w:rPr>
          <w:rFonts w:ascii="Times New Roman" w:hAnsi="Times New Roman" w:cs="Consolas"/>
          <w:b/>
          <w:bCs/>
          <w:sz w:val="22"/>
          <w:szCs w:val="22"/>
        </w:rPr>
        <w:t>xxx</w:t>
      </w:r>
      <w:proofErr w:type="spellEnd"/>
      <w:r>
        <w:rPr>
          <w:rFonts w:ascii="Times New Roman" w:hAnsi="Times New Roman" w:cs="Consolas"/>
          <w:b/>
          <w:bCs/>
          <w:sz w:val="22"/>
          <w:szCs w:val="22"/>
        </w:rPr>
        <w:t>/</w:t>
      </w:r>
      <w:proofErr w:type="spellStart"/>
      <w:r>
        <w:rPr>
          <w:rFonts w:ascii="Times New Roman" w:hAnsi="Times New Roman" w:cs="Consolas"/>
          <w:b/>
          <w:bCs/>
          <w:sz w:val="22"/>
          <w:szCs w:val="22"/>
        </w:rPr>
        <w:t>xx</w:t>
      </w:r>
      <w:proofErr w:type="spellEnd"/>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ind w:left="3969"/>
        <w:jc w:val="both"/>
      </w:pPr>
      <w:r>
        <w:rPr>
          <w:rFonts w:ascii="Times New Roman" w:hAnsi="Times New Roman" w:cs="Consolas"/>
          <w:sz w:val="22"/>
          <w:szCs w:val="22"/>
        </w:rPr>
        <w:t xml:space="preserve">CONTRATO ADMINISTRATIVO Nº XX/XXX PARA </w:t>
      </w:r>
      <w:r>
        <w:rPr>
          <w:rFonts w:ascii="Times New Roman" w:hAnsi="Times New Roman" w:cs="Consolas"/>
          <w:b/>
          <w:bCs/>
          <w:sz w:val="22"/>
          <w:szCs w:val="22"/>
        </w:rPr>
        <w:t>Pregão presencial para aquisição de materiais e mão de obra para construção de 80 carneiras, em 4 níveis de 20 unidades por andar no Cemitério Municipal.</w:t>
      </w:r>
      <w:r>
        <w:rPr>
          <w:rFonts w:ascii="Times New Roman" w:hAnsi="Times New Roman" w:cs="Consolas"/>
          <w:sz w:val="22"/>
          <w:szCs w:val="22"/>
        </w:rPr>
        <w:t xml:space="preserve"> QUE FIRMAM O MUNICÍPIO DE VIADUTOS E A EMPRESA XXXX.</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pPr>
      <w:r>
        <w:rPr>
          <w:rFonts w:ascii="Times New Roman" w:hAnsi="Times New Roman" w:cs="Consolas"/>
          <w:sz w:val="22"/>
          <w:szCs w:val="22"/>
        </w:rPr>
        <w:tab/>
        <w:t>Aos 04/04/24, de um lado o</w:t>
      </w:r>
      <w:r>
        <w:rPr>
          <w:rFonts w:ascii="Times New Roman" w:hAnsi="Times New Roman" w:cs="Consolas"/>
          <w:b/>
          <w:bCs/>
          <w:sz w:val="22"/>
          <w:szCs w:val="22"/>
        </w:rPr>
        <w:t xml:space="preserve"> Município de Viadutos</w:t>
      </w:r>
      <w:r>
        <w:rPr>
          <w:rFonts w:ascii="Times New Roman" w:hAnsi="Times New Roman" w:cs="Consolas"/>
          <w:sz w:val="22"/>
          <w:szCs w:val="22"/>
        </w:rPr>
        <w:t xml:space="preserve">, pessoa jurídica de direito público, inscrito no CNPJ sob o nº 87.613.352/0001-09, com sede na Rua Anastácio Ribeiro, 84, bairro Centro, cidade de Viadutos – RS, neste ato representado pelo Prefeito, Claiton dos Santos Brum, </w:t>
      </w:r>
      <w:proofErr w:type="gramStart"/>
      <w:r>
        <w:rPr>
          <w:rFonts w:ascii="Times New Roman" w:hAnsi="Times New Roman" w:cs="Consolas"/>
          <w:sz w:val="22"/>
          <w:szCs w:val="22"/>
        </w:rPr>
        <w:t>brasileiro(</w:t>
      </w:r>
      <w:proofErr w:type="gramEnd"/>
      <w:r>
        <w:rPr>
          <w:rFonts w:ascii="Times New Roman" w:hAnsi="Times New Roman" w:cs="Consolas"/>
          <w:sz w:val="22"/>
          <w:szCs w:val="22"/>
        </w:rPr>
        <w:t xml:space="preserve">a), maior, residente e domiciliado, Município de Viadutos-RS, portador(a) do CPF nº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doravante denominado simplesmente de </w:t>
      </w:r>
      <w:r>
        <w:rPr>
          <w:rFonts w:ascii="Times New Roman" w:hAnsi="Times New Roman" w:cs="Consolas"/>
          <w:b/>
          <w:bCs/>
          <w:sz w:val="22"/>
          <w:szCs w:val="22"/>
        </w:rPr>
        <w:t>CONTRATANTE</w:t>
      </w:r>
      <w:r>
        <w:rPr>
          <w:rFonts w:ascii="Times New Roman" w:hAnsi="Times New Roman" w:cs="Consolas"/>
          <w:sz w:val="22"/>
          <w:szCs w:val="22"/>
        </w:rPr>
        <w:t>.</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pPr>
      <w:r>
        <w:rPr>
          <w:rFonts w:ascii="Times New Roman" w:hAnsi="Times New Roman" w:cs="Consolas"/>
          <w:sz w:val="22"/>
          <w:szCs w:val="22"/>
        </w:rPr>
        <w:tab/>
      </w:r>
      <w:r>
        <w:rPr>
          <w:rFonts w:ascii="Times New Roman" w:hAnsi="Times New Roman" w:cs="Consolas"/>
          <w:b/>
          <w:bCs/>
          <w:sz w:val="22"/>
          <w:szCs w:val="22"/>
        </w:rPr>
        <w:t>CONTRATADO,</w:t>
      </w:r>
      <w:r>
        <w:rPr>
          <w:rFonts w:ascii="Times New Roman" w:hAnsi="Times New Roman" w:cs="Consolas"/>
          <w:sz w:val="22"/>
          <w:szCs w:val="22"/>
        </w:rPr>
        <w:t xml:space="preserve"> a empresa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estabelecido (a) /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na cidade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inscrito (a) no CNPJ/CPF sob o nº </w:t>
      </w:r>
      <w:proofErr w:type="spellStart"/>
      <w:r>
        <w:rPr>
          <w:rFonts w:ascii="Times New Roman" w:hAnsi="Times New Roman" w:cs="Consolas"/>
          <w:sz w:val="22"/>
          <w:szCs w:val="22"/>
        </w:rPr>
        <w:t>xxxx</w:t>
      </w:r>
      <w:proofErr w:type="spellEnd"/>
      <w:r>
        <w:rPr>
          <w:rFonts w:ascii="Times New Roman" w:hAnsi="Times New Roman" w:cs="Consolas"/>
          <w:sz w:val="22"/>
          <w:szCs w:val="22"/>
        </w:rPr>
        <w:t>, neste ato representado por seu representante legal, doravante denominada simplesmente CONTRATADA, celebram entre si o presente Contrato que será regido pelas cláusulas e condições que seguem.</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PRIMEIRA – DA FUNDAMENTAÇÃO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O presente instrumento é fundamentado no procedimento realizado pela CONTRATANTE através do Pregão</w:t>
      </w:r>
      <w:r>
        <w:rPr>
          <w:rFonts w:ascii="Times New Roman" w:hAnsi="Times New Roman" w:cs="Times New Roman"/>
          <w:b/>
          <w:bCs/>
          <w:sz w:val="22"/>
          <w:szCs w:val="22"/>
        </w:rPr>
        <w:t xml:space="preserve"> Nº 10/2024, </w:t>
      </w:r>
      <w:r>
        <w:rPr>
          <w:rFonts w:ascii="Times New Roman" w:hAnsi="Times New Roman" w:cs="Consolas"/>
          <w:b/>
          <w:bCs/>
          <w:sz w:val="22"/>
          <w:szCs w:val="22"/>
        </w:rPr>
        <w:t>Processo nº 306</w:t>
      </w:r>
      <w:r>
        <w:rPr>
          <w:rFonts w:ascii="Times New Roman" w:hAnsi="Times New Roman" w:cs="Times New Roman"/>
          <w:b/>
          <w:bCs/>
          <w:sz w:val="22"/>
          <w:szCs w:val="22"/>
        </w:rPr>
        <w:t>/2024</w:t>
      </w:r>
      <w:r>
        <w:rPr>
          <w:rFonts w:ascii="Times New Roman" w:hAnsi="Times New Roman" w:cs="Consolas"/>
          <w:sz w:val="22"/>
          <w:szCs w:val="22"/>
        </w:rPr>
        <w:t xml:space="preserve"> e na proposta vencedora, conforme termos de homologação e de adjudicação, e se regerá pelas cláusulas aqui previstas, bem como pelas normas da Lei Federal nº 14.133/2021 (inclusive nos casos omissos), suas alterações e demais dispositivos legais aplicáveis.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SEGUNDA – DO OBJETO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presente contrato tem por objeto </w:t>
      </w:r>
      <w:r>
        <w:rPr>
          <w:rFonts w:ascii="Times New Roman" w:hAnsi="Times New Roman" w:cs="Consolas"/>
          <w:b/>
          <w:bCs/>
          <w:sz w:val="22"/>
          <w:szCs w:val="22"/>
        </w:rPr>
        <w:t>Pregão presencial para aquisição de materiais e mão de obra para construção de 80 carneiras, em 4 níveis de 20 unidades por andar no Cemitério Municipal.</w:t>
      </w:r>
      <w:r>
        <w:rPr>
          <w:rFonts w:ascii="Times New Roman" w:hAnsi="Times New Roman" w:cs="Consolas"/>
          <w:sz w:val="22"/>
          <w:szCs w:val="22"/>
        </w:rPr>
        <w:t xml:space="preserve"> </w:t>
      </w:r>
      <w:proofErr w:type="gramStart"/>
      <w:r>
        <w:rPr>
          <w:rFonts w:ascii="Times New Roman" w:hAnsi="Times New Roman" w:cs="Consolas"/>
          <w:sz w:val="22"/>
          <w:szCs w:val="22"/>
        </w:rPr>
        <w:t>conforme</w:t>
      </w:r>
      <w:proofErr w:type="gramEnd"/>
      <w:r>
        <w:rPr>
          <w:rFonts w:ascii="Times New Roman" w:hAnsi="Times New Roman" w:cs="Consolas"/>
          <w:sz w:val="22"/>
          <w:szCs w:val="22"/>
        </w:rPr>
        <w:t xml:space="preserve"> proposta vencedora.</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1055"/>
        <w:gridCol w:w="1055"/>
        <w:gridCol w:w="3339"/>
        <w:gridCol w:w="1563"/>
        <w:gridCol w:w="1509"/>
        <w:gridCol w:w="1116"/>
      </w:tblGrid>
      <w:tr w:rsidR="00973050">
        <w:tc>
          <w:tcPr>
            <w:tcW w:w="1055" w:type="dxa"/>
            <w:tcBorders>
              <w:top w:val="single" w:sz="2" w:space="0" w:color="000000"/>
              <w:left w:val="single" w:sz="2" w:space="0" w:color="000000"/>
              <w:bottom w:val="single" w:sz="2" w:space="0" w:color="000000"/>
            </w:tcBorders>
          </w:tcPr>
          <w:p w:rsidR="00973050" w:rsidRDefault="009509A9">
            <w:pPr>
              <w:pStyle w:val="Contedodatabela"/>
              <w:jc w:val="center"/>
            </w:pPr>
            <w:r>
              <w:t>Lote</w:t>
            </w:r>
          </w:p>
        </w:tc>
        <w:tc>
          <w:tcPr>
            <w:tcW w:w="1055" w:type="dxa"/>
            <w:tcBorders>
              <w:top w:val="single" w:sz="2" w:space="0" w:color="000000"/>
              <w:left w:val="single" w:sz="2" w:space="0" w:color="000000"/>
              <w:bottom w:val="single" w:sz="2" w:space="0" w:color="000000"/>
            </w:tcBorders>
          </w:tcPr>
          <w:p w:rsidR="00973050" w:rsidRDefault="009509A9">
            <w:pPr>
              <w:pStyle w:val="Contedodatabela"/>
              <w:jc w:val="center"/>
            </w:pPr>
            <w:r>
              <w:t>Item</w:t>
            </w:r>
          </w:p>
        </w:tc>
        <w:tc>
          <w:tcPr>
            <w:tcW w:w="3339" w:type="dxa"/>
            <w:tcBorders>
              <w:top w:val="single" w:sz="2" w:space="0" w:color="000000"/>
              <w:left w:val="single" w:sz="2" w:space="0" w:color="000000"/>
              <w:bottom w:val="single" w:sz="2" w:space="0" w:color="000000"/>
            </w:tcBorders>
          </w:tcPr>
          <w:p w:rsidR="00973050" w:rsidRDefault="009509A9">
            <w:pPr>
              <w:pStyle w:val="Contedodatabela"/>
              <w:jc w:val="center"/>
            </w:pPr>
            <w:r>
              <w:t>Descrição</w:t>
            </w:r>
          </w:p>
        </w:tc>
        <w:tc>
          <w:tcPr>
            <w:tcW w:w="1563" w:type="dxa"/>
            <w:tcBorders>
              <w:top w:val="single" w:sz="2" w:space="0" w:color="000000"/>
              <w:left w:val="single" w:sz="2" w:space="0" w:color="000000"/>
              <w:bottom w:val="single" w:sz="2" w:space="0" w:color="000000"/>
            </w:tcBorders>
          </w:tcPr>
          <w:p w:rsidR="00973050" w:rsidRDefault="009509A9">
            <w:pPr>
              <w:pStyle w:val="Contedodatabela"/>
              <w:jc w:val="center"/>
            </w:pPr>
            <w:r>
              <w:t>Quantidade</w:t>
            </w:r>
          </w:p>
        </w:tc>
        <w:tc>
          <w:tcPr>
            <w:tcW w:w="1509" w:type="dxa"/>
            <w:tcBorders>
              <w:top w:val="single" w:sz="2" w:space="0" w:color="000000"/>
              <w:left w:val="single" w:sz="2" w:space="0" w:color="000000"/>
              <w:bottom w:val="single" w:sz="2" w:space="0" w:color="000000"/>
            </w:tcBorders>
          </w:tcPr>
          <w:p w:rsidR="00973050" w:rsidRDefault="009509A9">
            <w:pPr>
              <w:pStyle w:val="Contedodatabela"/>
              <w:jc w:val="center"/>
            </w:pPr>
            <w:r>
              <w:t>Unitário</w:t>
            </w:r>
          </w:p>
        </w:tc>
        <w:tc>
          <w:tcPr>
            <w:tcW w:w="1116" w:type="dxa"/>
            <w:tcBorders>
              <w:top w:val="single" w:sz="2" w:space="0" w:color="000000"/>
              <w:left w:val="single" w:sz="2" w:space="0" w:color="000000"/>
              <w:bottom w:val="single" w:sz="2" w:space="0" w:color="000000"/>
              <w:right w:val="single" w:sz="2" w:space="0" w:color="000000"/>
            </w:tcBorders>
          </w:tcPr>
          <w:p w:rsidR="00973050" w:rsidRDefault="009509A9">
            <w:pPr>
              <w:pStyle w:val="Contedodatabela"/>
              <w:jc w:val="center"/>
            </w:pPr>
            <w:r>
              <w:t>Total</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w:t>
            </w:r>
          </w:p>
        </w:tc>
        <w:tc>
          <w:tcPr>
            <w:tcW w:w="3339" w:type="dxa"/>
            <w:tcBorders>
              <w:left w:val="single" w:sz="2" w:space="0" w:color="000000"/>
              <w:bottom w:val="single" w:sz="2" w:space="0" w:color="000000"/>
            </w:tcBorders>
          </w:tcPr>
          <w:p w:rsidR="00973050" w:rsidRDefault="009509A9">
            <w:pPr>
              <w:pStyle w:val="Contedodatabela"/>
              <w:jc w:val="both"/>
            </w:pPr>
            <w:r>
              <w:t>Preparo de fundo de vala com largura maior ou igual a 1,5M e menor que 3,0M, com camada de brita, lançamento manual e espessura 10cm.</w:t>
            </w:r>
          </w:p>
        </w:tc>
        <w:tc>
          <w:tcPr>
            <w:tcW w:w="1563" w:type="dxa"/>
            <w:tcBorders>
              <w:left w:val="single" w:sz="2" w:space="0" w:color="000000"/>
              <w:bottom w:val="single" w:sz="2" w:space="0" w:color="000000"/>
            </w:tcBorders>
          </w:tcPr>
          <w:p w:rsidR="00973050" w:rsidRDefault="009509A9">
            <w:pPr>
              <w:pStyle w:val="Contedodatabela"/>
              <w:jc w:val="center"/>
            </w:pPr>
            <w:r>
              <w:t>5,9</w:t>
            </w:r>
          </w:p>
        </w:tc>
        <w:tc>
          <w:tcPr>
            <w:tcW w:w="1509" w:type="dxa"/>
            <w:tcBorders>
              <w:left w:val="single" w:sz="2" w:space="0" w:color="000000"/>
              <w:bottom w:val="single" w:sz="2" w:space="0" w:color="000000"/>
            </w:tcBorders>
          </w:tcPr>
          <w:p w:rsidR="00973050" w:rsidRDefault="009509A9">
            <w:pPr>
              <w:pStyle w:val="Contedodatabela"/>
              <w:jc w:val="right"/>
            </w:pPr>
            <w:r>
              <w:t>271,14</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1.586,19</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2</w:t>
            </w:r>
          </w:p>
        </w:tc>
        <w:tc>
          <w:tcPr>
            <w:tcW w:w="3339" w:type="dxa"/>
            <w:tcBorders>
              <w:left w:val="single" w:sz="2" w:space="0" w:color="000000"/>
              <w:bottom w:val="single" w:sz="2" w:space="0" w:color="000000"/>
            </w:tcBorders>
          </w:tcPr>
          <w:p w:rsidR="00973050" w:rsidRDefault="009509A9">
            <w:pPr>
              <w:pStyle w:val="Contedodatabela"/>
              <w:jc w:val="both"/>
            </w:pPr>
            <w:r>
              <w:t xml:space="preserve">Fabricação, montagem e desmontagem de forma para </w:t>
            </w:r>
            <w:proofErr w:type="spellStart"/>
            <w:r>
              <w:t>radier</w:t>
            </w:r>
            <w:proofErr w:type="spellEnd"/>
            <w:r>
              <w:t>, piso de concreto ou laje sobre solo, em madeira serrada, 4 utilizações.</w:t>
            </w:r>
          </w:p>
        </w:tc>
        <w:tc>
          <w:tcPr>
            <w:tcW w:w="1563" w:type="dxa"/>
            <w:tcBorders>
              <w:left w:val="single" w:sz="2" w:space="0" w:color="000000"/>
              <w:bottom w:val="single" w:sz="2" w:space="0" w:color="000000"/>
            </w:tcBorders>
          </w:tcPr>
          <w:p w:rsidR="00973050" w:rsidRDefault="009509A9">
            <w:pPr>
              <w:pStyle w:val="Contedodatabela"/>
              <w:jc w:val="center"/>
            </w:pPr>
            <w:r>
              <w:t>13,0</w:t>
            </w:r>
          </w:p>
        </w:tc>
        <w:tc>
          <w:tcPr>
            <w:tcW w:w="1509" w:type="dxa"/>
            <w:tcBorders>
              <w:left w:val="single" w:sz="2" w:space="0" w:color="000000"/>
              <w:bottom w:val="single" w:sz="2" w:space="0" w:color="000000"/>
            </w:tcBorders>
          </w:tcPr>
          <w:p w:rsidR="00973050" w:rsidRDefault="009509A9">
            <w:pPr>
              <w:pStyle w:val="Contedodatabela"/>
              <w:jc w:val="right"/>
            </w:pPr>
            <w:r>
              <w:t>272,36</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3.540,72</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3</w:t>
            </w:r>
          </w:p>
        </w:tc>
        <w:tc>
          <w:tcPr>
            <w:tcW w:w="3339" w:type="dxa"/>
            <w:tcBorders>
              <w:left w:val="single" w:sz="2" w:space="0" w:color="000000"/>
              <w:bottom w:val="single" w:sz="2" w:space="0" w:color="000000"/>
            </w:tcBorders>
          </w:tcPr>
          <w:p w:rsidR="00973050" w:rsidRDefault="009509A9">
            <w:pPr>
              <w:pStyle w:val="Contedodatabela"/>
              <w:jc w:val="both"/>
            </w:pPr>
            <w:r>
              <w:t>Armação de sapata utilizando aço CA-50 de 10MM - montagem</w:t>
            </w:r>
          </w:p>
        </w:tc>
        <w:tc>
          <w:tcPr>
            <w:tcW w:w="1563" w:type="dxa"/>
            <w:tcBorders>
              <w:left w:val="single" w:sz="2" w:space="0" w:color="000000"/>
              <w:bottom w:val="single" w:sz="2" w:space="0" w:color="000000"/>
            </w:tcBorders>
          </w:tcPr>
          <w:p w:rsidR="00973050" w:rsidRDefault="009509A9">
            <w:pPr>
              <w:pStyle w:val="Contedodatabela"/>
              <w:jc w:val="center"/>
            </w:pPr>
            <w:r>
              <w:t>540,0</w:t>
            </w:r>
          </w:p>
        </w:tc>
        <w:tc>
          <w:tcPr>
            <w:tcW w:w="1509" w:type="dxa"/>
            <w:tcBorders>
              <w:left w:val="single" w:sz="2" w:space="0" w:color="000000"/>
              <w:bottom w:val="single" w:sz="2" w:space="0" w:color="000000"/>
            </w:tcBorders>
          </w:tcPr>
          <w:p w:rsidR="00973050" w:rsidRDefault="009509A9">
            <w:pPr>
              <w:pStyle w:val="Contedodatabela"/>
              <w:jc w:val="right"/>
            </w:pPr>
            <w:r>
              <w:t>16,20</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8.749,57</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4</w:t>
            </w:r>
          </w:p>
        </w:tc>
        <w:tc>
          <w:tcPr>
            <w:tcW w:w="3339" w:type="dxa"/>
            <w:tcBorders>
              <w:left w:val="single" w:sz="2" w:space="0" w:color="000000"/>
              <w:bottom w:val="single" w:sz="2" w:space="0" w:color="000000"/>
            </w:tcBorders>
          </w:tcPr>
          <w:p w:rsidR="00973050" w:rsidRDefault="009509A9">
            <w:pPr>
              <w:pStyle w:val="Contedodatabela"/>
              <w:jc w:val="both"/>
            </w:pPr>
            <w:r>
              <w:t xml:space="preserve">Concretagem de </w:t>
            </w:r>
            <w:proofErr w:type="spellStart"/>
            <w:r>
              <w:t>radier</w:t>
            </w:r>
            <w:proofErr w:type="spellEnd"/>
            <w:r>
              <w:t>, piso de concreto ou laje sobre solo, FCK 30 NPA - Lançamento, adensamento e acabamento.</w:t>
            </w:r>
          </w:p>
        </w:tc>
        <w:tc>
          <w:tcPr>
            <w:tcW w:w="1563" w:type="dxa"/>
            <w:tcBorders>
              <w:left w:val="single" w:sz="2" w:space="0" w:color="000000"/>
              <w:bottom w:val="single" w:sz="2" w:space="0" w:color="000000"/>
            </w:tcBorders>
          </w:tcPr>
          <w:p w:rsidR="00973050" w:rsidRDefault="009509A9">
            <w:pPr>
              <w:pStyle w:val="Contedodatabela"/>
              <w:jc w:val="center"/>
            </w:pPr>
            <w:r>
              <w:t>15,5</w:t>
            </w:r>
          </w:p>
        </w:tc>
        <w:tc>
          <w:tcPr>
            <w:tcW w:w="1509" w:type="dxa"/>
            <w:tcBorders>
              <w:left w:val="single" w:sz="2" w:space="0" w:color="000000"/>
              <w:bottom w:val="single" w:sz="2" w:space="0" w:color="000000"/>
            </w:tcBorders>
          </w:tcPr>
          <w:p w:rsidR="00973050" w:rsidRDefault="009509A9">
            <w:pPr>
              <w:pStyle w:val="Contedodatabela"/>
              <w:jc w:val="right"/>
            </w:pPr>
            <w:r>
              <w:t>734,66</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11.387,21</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5</w:t>
            </w:r>
          </w:p>
        </w:tc>
        <w:tc>
          <w:tcPr>
            <w:tcW w:w="3339" w:type="dxa"/>
            <w:tcBorders>
              <w:left w:val="single" w:sz="2" w:space="0" w:color="000000"/>
              <w:bottom w:val="single" w:sz="2" w:space="0" w:color="000000"/>
            </w:tcBorders>
          </w:tcPr>
          <w:p w:rsidR="00973050" w:rsidRDefault="009509A9">
            <w:pPr>
              <w:pStyle w:val="Contedodatabela"/>
              <w:jc w:val="both"/>
            </w:pPr>
            <w:r>
              <w:t>Telha de fibrocimento de 4mm de 2,13mm para fundo da laje maciça das carneiras</w:t>
            </w:r>
          </w:p>
        </w:tc>
        <w:tc>
          <w:tcPr>
            <w:tcW w:w="1563" w:type="dxa"/>
            <w:tcBorders>
              <w:left w:val="single" w:sz="2" w:space="0" w:color="000000"/>
              <w:bottom w:val="single" w:sz="2" w:space="0" w:color="000000"/>
            </w:tcBorders>
          </w:tcPr>
          <w:p w:rsidR="00973050" w:rsidRDefault="009509A9">
            <w:pPr>
              <w:pStyle w:val="Contedodatabela"/>
              <w:jc w:val="center"/>
            </w:pPr>
            <w:r>
              <w:t>245,0</w:t>
            </w:r>
          </w:p>
        </w:tc>
        <w:tc>
          <w:tcPr>
            <w:tcW w:w="1509" w:type="dxa"/>
            <w:tcBorders>
              <w:left w:val="single" w:sz="2" w:space="0" w:color="000000"/>
              <w:bottom w:val="single" w:sz="2" w:space="0" w:color="000000"/>
            </w:tcBorders>
          </w:tcPr>
          <w:p w:rsidR="00973050" w:rsidRDefault="009509A9">
            <w:pPr>
              <w:pStyle w:val="Contedodatabela"/>
              <w:jc w:val="right"/>
            </w:pPr>
            <w:r>
              <w:t>24,28</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5.948,60</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6</w:t>
            </w:r>
          </w:p>
        </w:tc>
        <w:tc>
          <w:tcPr>
            <w:tcW w:w="3339" w:type="dxa"/>
            <w:tcBorders>
              <w:left w:val="single" w:sz="2" w:space="0" w:color="000000"/>
              <w:bottom w:val="single" w:sz="2" w:space="0" w:color="000000"/>
            </w:tcBorders>
          </w:tcPr>
          <w:p w:rsidR="00973050" w:rsidRDefault="009509A9">
            <w:pPr>
              <w:pStyle w:val="Contedodatabela"/>
              <w:jc w:val="both"/>
            </w:pPr>
            <w:r>
              <w:t>Armação de laje de estrutura convencional de concreto armado utilizando aço CA-60 de 4,2 mm - montagem</w:t>
            </w:r>
          </w:p>
        </w:tc>
        <w:tc>
          <w:tcPr>
            <w:tcW w:w="1563" w:type="dxa"/>
            <w:tcBorders>
              <w:left w:val="single" w:sz="2" w:space="0" w:color="000000"/>
              <w:bottom w:val="single" w:sz="2" w:space="0" w:color="000000"/>
            </w:tcBorders>
          </w:tcPr>
          <w:p w:rsidR="00973050" w:rsidRDefault="009509A9">
            <w:pPr>
              <w:pStyle w:val="Contedodatabela"/>
              <w:jc w:val="center"/>
            </w:pPr>
            <w:r>
              <w:t>163,0</w:t>
            </w:r>
          </w:p>
        </w:tc>
        <w:tc>
          <w:tcPr>
            <w:tcW w:w="1509" w:type="dxa"/>
            <w:tcBorders>
              <w:left w:val="single" w:sz="2" w:space="0" w:color="000000"/>
              <w:bottom w:val="single" w:sz="2" w:space="0" w:color="000000"/>
            </w:tcBorders>
          </w:tcPr>
          <w:p w:rsidR="00973050" w:rsidRDefault="009509A9">
            <w:pPr>
              <w:pStyle w:val="Contedodatabela"/>
              <w:jc w:val="right"/>
            </w:pPr>
            <w:r>
              <w:t>19,08</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3.110,41</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7</w:t>
            </w:r>
          </w:p>
        </w:tc>
        <w:tc>
          <w:tcPr>
            <w:tcW w:w="3339" w:type="dxa"/>
            <w:tcBorders>
              <w:left w:val="single" w:sz="2" w:space="0" w:color="000000"/>
              <w:bottom w:val="single" w:sz="2" w:space="0" w:color="000000"/>
            </w:tcBorders>
          </w:tcPr>
          <w:p w:rsidR="00973050" w:rsidRDefault="009509A9">
            <w:pPr>
              <w:pStyle w:val="Contedodatabela"/>
              <w:jc w:val="both"/>
            </w:pPr>
            <w:r>
              <w:t xml:space="preserve">Concretagem de vigas e lajes, FCK=25 MPA, para lajes maciças ou nervuras com jericas em crema em edificação de </w:t>
            </w:r>
            <w:proofErr w:type="spellStart"/>
            <w:r>
              <w:t>multipavimentos</w:t>
            </w:r>
            <w:proofErr w:type="spellEnd"/>
            <w:r>
              <w:t xml:space="preserve"> até 16 andares - lançamento, adensamento e acabamento.</w:t>
            </w:r>
          </w:p>
        </w:tc>
        <w:tc>
          <w:tcPr>
            <w:tcW w:w="1563" w:type="dxa"/>
            <w:tcBorders>
              <w:left w:val="single" w:sz="2" w:space="0" w:color="000000"/>
              <w:bottom w:val="single" w:sz="2" w:space="0" w:color="000000"/>
            </w:tcBorders>
          </w:tcPr>
          <w:p w:rsidR="00973050" w:rsidRDefault="009509A9">
            <w:pPr>
              <w:pStyle w:val="Contedodatabela"/>
              <w:jc w:val="center"/>
            </w:pPr>
            <w:r>
              <w:t>16,6</w:t>
            </w:r>
          </w:p>
        </w:tc>
        <w:tc>
          <w:tcPr>
            <w:tcW w:w="1509" w:type="dxa"/>
            <w:tcBorders>
              <w:left w:val="single" w:sz="2" w:space="0" w:color="000000"/>
              <w:bottom w:val="single" w:sz="2" w:space="0" w:color="000000"/>
            </w:tcBorders>
          </w:tcPr>
          <w:p w:rsidR="00973050" w:rsidRDefault="009509A9">
            <w:pPr>
              <w:pStyle w:val="Contedodatabela"/>
              <w:jc w:val="right"/>
            </w:pPr>
            <w:r>
              <w:t>934,50</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15.475,30</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8</w:t>
            </w:r>
          </w:p>
        </w:tc>
        <w:tc>
          <w:tcPr>
            <w:tcW w:w="3339" w:type="dxa"/>
            <w:tcBorders>
              <w:left w:val="single" w:sz="2" w:space="0" w:color="000000"/>
              <w:bottom w:val="single" w:sz="2" w:space="0" w:color="000000"/>
            </w:tcBorders>
          </w:tcPr>
          <w:p w:rsidR="00973050" w:rsidRDefault="009509A9">
            <w:pPr>
              <w:pStyle w:val="Contedodatabela"/>
              <w:jc w:val="both"/>
            </w:pPr>
            <w:r>
              <w:t>Impermeabilização de superfície com membrana à base de resina acrílica, 3 demãos, (sobre a laje de cobertura)</w:t>
            </w:r>
          </w:p>
        </w:tc>
        <w:tc>
          <w:tcPr>
            <w:tcW w:w="1563" w:type="dxa"/>
            <w:tcBorders>
              <w:left w:val="single" w:sz="2" w:space="0" w:color="000000"/>
              <w:bottom w:val="single" w:sz="2" w:space="0" w:color="000000"/>
            </w:tcBorders>
          </w:tcPr>
          <w:p w:rsidR="00973050" w:rsidRDefault="009509A9">
            <w:pPr>
              <w:pStyle w:val="Contedodatabela"/>
              <w:jc w:val="center"/>
            </w:pPr>
            <w:r>
              <w:t>54,0</w:t>
            </w:r>
          </w:p>
        </w:tc>
        <w:tc>
          <w:tcPr>
            <w:tcW w:w="1509" w:type="dxa"/>
            <w:tcBorders>
              <w:left w:val="single" w:sz="2" w:space="0" w:color="000000"/>
              <w:bottom w:val="single" w:sz="2" w:space="0" w:color="000000"/>
            </w:tcBorders>
          </w:tcPr>
          <w:p w:rsidR="00973050" w:rsidRDefault="009509A9">
            <w:pPr>
              <w:pStyle w:val="Contedodatabela"/>
              <w:jc w:val="right"/>
            </w:pPr>
            <w:r>
              <w:t>57,76</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3.119,01</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9</w:t>
            </w:r>
          </w:p>
        </w:tc>
        <w:tc>
          <w:tcPr>
            <w:tcW w:w="3339" w:type="dxa"/>
            <w:tcBorders>
              <w:left w:val="single" w:sz="2" w:space="0" w:color="000000"/>
              <w:bottom w:val="single" w:sz="2" w:space="0" w:color="000000"/>
            </w:tcBorders>
          </w:tcPr>
          <w:p w:rsidR="00973050" w:rsidRDefault="009509A9">
            <w:pPr>
              <w:pStyle w:val="Contedodatabela"/>
              <w:jc w:val="both"/>
            </w:pPr>
            <w:r>
              <w:t>Alvenaria de vedação de tijolos maciços de concretagem de 6x10x20cm (espessura 10cm) e argamassa de assentamento com preparo em betoneira</w:t>
            </w:r>
          </w:p>
        </w:tc>
        <w:tc>
          <w:tcPr>
            <w:tcW w:w="1563" w:type="dxa"/>
            <w:tcBorders>
              <w:left w:val="single" w:sz="2" w:space="0" w:color="000000"/>
              <w:bottom w:val="single" w:sz="2" w:space="0" w:color="000000"/>
            </w:tcBorders>
          </w:tcPr>
          <w:p w:rsidR="00973050" w:rsidRDefault="009509A9">
            <w:pPr>
              <w:pStyle w:val="Contedodatabela"/>
              <w:jc w:val="center"/>
            </w:pPr>
            <w:r>
              <w:t>150,0</w:t>
            </w:r>
          </w:p>
        </w:tc>
        <w:tc>
          <w:tcPr>
            <w:tcW w:w="1509" w:type="dxa"/>
            <w:tcBorders>
              <w:left w:val="single" w:sz="2" w:space="0" w:color="000000"/>
              <w:bottom w:val="single" w:sz="2" w:space="0" w:color="000000"/>
            </w:tcBorders>
          </w:tcPr>
          <w:p w:rsidR="00973050" w:rsidRDefault="009509A9">
            <w:pPr>
              <w:pStyle w:val="Contedodatabela"/>
              <w:jc w:val="right"/>
            </w:pPr>
            <w:r>
              <w:t>169,07</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25.360,38</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10</w:t>
            </w:r>
          </w:p>
        </w:tc>
        <w:tc>
          <w:tcPr>
            <w:tcW w:w="3339" w:type="dxa"/>
            <w:tcBorders>
              <w:left w:val="single" w:sz="2" w:space="0" w:color="000000"/>
              <w:bottom w:val="single" w:sz="2" w:space="0" w:color="000000"/>
            </w:tcBorders>
          </w:tcPr>
          <w:p w:rsidR="00973050" w:rsidRDefault="009509A9">
            <w:pPr>
              <w:pStyle w:val="Contedodatabela"/>
              <w:jc w:val="both"/>
            </w:pPr>
            <w:r>
              <w:t>União para tubo</w:t>
            </w:r>
          </w:p>
        </w:tc>
        <w:tc>
          <w:tcPr>
            <w:tcW w:w="1563" w:type="dxa"/>
            <w:tcBorders>
              <w:left w:val="single" w:sz="2" w:space="0" w:color="000000"/>
              <w:bottom w:val="single" w:sz="2" w:space="0" w:color="000000"/>
            </w:tcBorders>
          </w:tcPr>
          <w:p w:rsidR="00973050" w:rsidRDefault="009509A9">
            <w:pPr>
              <w:pStyle w:val="Contedodatabela"/>
              <w:jc w:val="center"/>
            </w:pPr>
            <w:r>
              <w:t>105,0</w:t>
            </w:r>
          </w:p>
        </w:tc>
        <w:tc>
          <w:tcPr>
            <w:tcW w:w="1509" w:type="dxa"/>
            <w:tcBorders>
              <w:left w:val="single" w:sz="2" w:space="0" w:color="000000"/>
              <w:bottom w:val="single" w:sz="2" w:space="0" w:color="000000"/>
            </w:tcBorders>
          </w:tcPr>
          <w:p w:rsidR="00973050" w:rsidRDefault="009509A9">
            <w:pPr>
              <w:pStyle w:val="Contedodatabela"/>
              <w:jc w:val="right"/>
            </w:pPr>
            <w:r>
              <w:t>5,55</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582,90</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11</w:t>
            </w:r>
          </w:p>
        </w:tc>
        <w:tc>
          <w:tcPr>
            <w:tcW w:w="3339" w:type="dxa"/>
            <w:tcBorders>
              <w:left w:val="single" w:sz="2" w:space="0" w:color="000000"/>
              <w:bottom w:val="single" w:sz="2" w:space="0" w:color="000000"/>
            </w:tcBorders>
          </w:tcPr>
          <w:p w:rsidR="00973050" w:rsidRDefault="009509A9">
            <w:pPr>
              <w:pStyle w:val="Contedodatabela"/>
              <w:jc w:val="both"/>
            </w:pPr>
            <w:r>
              <w:t>Massa única, para recebimento de pintura, em argamassa traço 1:2:8, preparo mecânico com betoneira 400L, aplicada manualmente em faces internas/externas de paredes, espessura de10mm, com execução de taliscas.</w:t>
            </w:r>
          </w:p>
        </w:tc>
        <w:tc>
          <w:tcPr>
            <w:tcW w:w="1563" w:type="dxa"/>
            <w:tcBorders>
              <w:left w:val="single" w:sz="2" w:space="0" w:color="000000"/>
              <w:bottom w:val="single" w:sz="2" w:space="0" w:color="000000"/>
            </w:tcBorders>
          </w:tcPr>
          <w:p w:rsidR="00973050" w:rsidRDefault="009509A9">
            <w:pPr>
              <w:pStyle w:val="Contedodatabela"/>
              <w:jc w:val="center"/>
            </w:pPr>
            <w:r>
              <w:t>105,0</w:t>
            </w:r>
          </w:p>
        </w:tc>
        <w:tc>
          <w:tcPr>
            <w:tcW w:w="1509" w:type="dxa"/>
            <w:tcBorders>
              <w:left w:val="single" w:sz="2" w:space="0" w:color="000000"/>
              <w:bottom w:val="single" w:sz="2" w:space="0" w:color="000000"/>
            </w:tcBorders>
          </w:tcPr>
          <w:p w:rsidR="00973050" w:rsidRDefault="009509A9">
            <w:pPr>
              <w:pStyle w:val="Contedodatabela"/>
              <w:jc w:val="right"/>
            </w:pPr>
            <w:r>
              <w:t>29,79</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3.128,45</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12</w:t>
            </w:r>
          </w:p>
        </w:tc>
        <w:tc>
          <w:tcPr>
            <w:tcW w:w="3339" w:type="dxa"/>
            <w:tcBorders>
              <w:left w:val="single" w:sz="2" w:space="0" w:color="000000"/>
              <w:bottom w:val="single" w:sz="2" w:space="0" w:color="000000"/>
            </w:tcBorders>
          </w:tcPr>
          <w:p w:rsidR="00973050" w:rsidRDefault="009509A9">
            <w:pPr>
              <w:pStyle w:val="Contedodatabela"/>
              <w:jc w:val="both"/>
            </w:pPr>
            <w:r>
              <w:t>Aplicação de fundo selador acrílico em paredes, uma demão</w:t>
            </w:r>
          </w:p>
        </w:tc>
        <w:tc>
          <w:tcPr>
            <w:tcW w:w="1563" w:type="dxa"/>
            <w:tcBorders>
              <w:left w:val="single" w:sz="2" w:space="0" w:color="000000"/>
              <w:bottom w:val="single" w:sz="2" w:space="0" w:color="000000"/>
            </w:tcBorders>
          </w:tcPr>
          <w:p w:rsidR="00973050" w:rsidRDefault="009509A9">
            <w:pPr>
              <w:pStyle w:val="Contedodatabela"/>
              <w:jc w:val="center"/>
            </w:pPr>
            <w:r>
              <w:t>105,0</w:t>
            </w:r>
          </w:p>
        </w:tc>
        <w:tc>
          <w:tcPr>
            <w:tcW w:w="1509" w:type="dxa"/>
            <w:tcBorders>
              <w:left w:val="single" w:sz="2" w:space="0" w:color="000000"/>
              <w:bottom w:val="single" w:sz="2" w:space="0" w:color="000000"/>
            </w:tcBorders>
          </w:tcPr>
          <w:p w:rsidR="00973050" w:rsidRDefault="009509A9">
            <w:pPr>
              <w:pStyle w:val="Contedodatabela"/>
              <w:jc w:val="right"/>
            </w:pPr>
            <w:r>
              <w:t>4,53</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475,28</w:t>
            </w:r>
          </w:p>
        </w:tc>
      </w:tr>
      <w:tr w:rsidR="00973050">
        <w:tc>
          <w:tcPr>
            <w:tcW w:w="1055" w:type="dxa"/>
            <w:tcBorders>
              <w:left w:val="single" w:sz="2" w:space="0" w:color="000000"/>
              <w:bottom w:val="single" w:sz="2" w:space="0" w:color="000000"/>
            </w:tcBorders>
          </w:tcPr>
          <w:p w:rsidR="00973050" w:rsidRDefault="009509A9">
            <w:pPr>
              <w:pStyle w:val="Contedodatabela"/>
              <w:jc w:val="center"/>
            </w:pPr>
            <w:r>
              <w:t>1</w:t>
            </w:r>
          </w:p>
        </w:tc>
        <w:tc>
          <w:tcPr>
            <w:tcW w:w="1055" w:type="dxa"/>
            <w:tcBorders>
              <w:left w:val="single" w:sz="2" w:space="0" w:color="000000"/>
              <w:bottom w:val="single" w:sz="2" w:space="0" w:color="000000"/>
            </w:tcBorders>
          </w:tcPr>
          <w:p w:rsidR="00973050" w:rsidRDefault="009509A9">
            <w:pPr>
              <w:pStyle w:val="Contedodatabela"/>
              <w:jc w:val="center"/>
            </w:pPr>
            <w:r>
              <w:t>13</w:t>
            </w:r>
          </w:p>
        </w:tc>
        <w:tc>
          <w:tcPr>
            <w:tcW w:w="3339" w:type="dxa"/>
            <w:tcBorders>
              <w:left w:val="single" w:sz="2" w:space="0" w:color="000000"/>
              <w:bottom w:val="single" w:sz="2" w:space="0" w:color="000000"/>
            </w:tcBorders>
          </w:tcPr>
          <w:p w:rsidR="00973050" w:rsidRDefault="009509A9">
            <w:pPr>
              <w:pStyle w:val="Contedodatabela"/>
              <w:jc w:val="both"/>
            </w:pPr>
            <w:r>
              <w:t>Aplicação manual de pintura emborrachada em paredes, duas demãos.</w:t>
            </w:r>
          </w:p>
        </w:tc>
        <w:tc>
          <w:tcPr>
            <w:tcW w:w="1563" w:type="dxa"/>
            <w:tcBorders>
              <w:left w:val="single" w:sz="2" w:space="0" w:color="000000"/>
              <w:bottom w:val="single" w:sz="2" w:space="0" w:color="000000"/>
            </w:tcBorders>
          </w:tcPr>
          <w:p w:rsidR="00973050" w:rsidRDefault="009509A9">
            <w:pPr>
              <w:pStyle w:val="Contedodatabela"/>
              <w:jc w:val="center"/>
            </w:pPr>
            <w:r>
              <w:t>105,0</w:t>
            </w:r>
          </w:p>
        </w:tc>
        <w:tc>
          <w:tcPr>
            <w:tcW w:w="1509" w:type="dxa"/>
            <w:tcBorders>
              <w:left w:val="single" w:sz="2" w:space="0" w:color="000000"/>
              <w:bottom w:val="single" w:sz="2" w:space="0" w:color="000000"/>
            </w:tcBorders>
          </w:tcPr>
          <w:p w:rsidR="00973050" w:rsidRDefault="009509A9">
            <w:pPr>
              <w:pStyle w:val="Contedodatabela"/>
              <w:jc w:val="right"/>
            </w:pPr>
            <w:r>
              <w:t>16,65</w:t>
            </w:r>
          </w:p>
        </w:tc>
        <w:tc>
          <w:tcPr>
            <w:tcW w:w="1116" w:type="dxa"/>
            <w:tcBorders>
              <w:left w:val="single" w:sz="2" w:space="0" w:color="000000"/>
              <w:bottom w:val="single" w:sz="2" w:space="0" w:color="000000"/>
              <w:right w:val="single" w:sz="2" w:space="0" w:color="000000"/>
            </w:tcBorders>
          </w:tcPr>
          <w:p w:rsidR="00973050" w:rsidRDefault="009509A9">
            <w:pPr>
              <w:pStyle w:val="Contedodatabela"/>
              <w:jc w:val="right"/>
            </w:pPr>
            <w:r>
              <w:t>1.748,70</w:t>
            </w:r>
          </w:p>
        </w:tc>
      </w:tr>
    </w:tbl>
    <w:p w:rsidR="00973050" w:rsidRDefault="00973050">
      <w:pPr>
        <w:spacing w:line="276" w:lineRule="auto"/>
        <w:jc w:val="both"/>
        <w:rPr>
          <w:rFonts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TERCEIRA – DO PRAZO, FORMA E LOCAL DO FORNECIMENTO</w:t>
      </w:r>
    </w:p>
    <w:p w:rsidR="00973050" w:rsidRDefault="009509A9">
      <w:pPr>
        <w:pStyle w:val="Standard"/>
        <w:spacing w:line="276" w:lineRule="auto"/>
        <w:jc w:val="both"/>
      </w:pPr>
      <w:r>
        <w:rPr>
          <w:rFonts w:ascii="Times New Roman" w:hAnsi="Times New Roman" w:cs="Consolas"/>
          <w:sz w:val="22"/>
          <w:szCs w:val="22"/>
        </w:rPr>
        <w:tab/>
        <w:t xml:space="preserve">O prazo de vigência do terá como prazo inicial dia </w:t>
      </w:r>
      <w:proofErr w:type="spellStart"/>
      <w:r>
        <w:rPr>
          <w:rFonts w:ascii="Times New Roman" w:hAnsi="Times New Roman" w:cs="Consolas"/>
          <w:sz w:val="22"/>
          <w:szCs w:val="22"/>
        </w:rPr>
        <w:t>xxxx</w:t>
      </w:r>
      <w:proofErr w:type="spellEnd"/>
      <w:r>
        <w:rPr>
          <w:rFonts w:ascii="Times New Roman" w:hAnsi="Times New Roman" w:cs="Consolas"/>
          <w:sz w:val="22"/>
          <w:szCs w:val="22"/>
        </w:rPr>
        <w:t xml:space="preserve"> e prazo final dia </w:t>
      </w:r>
      <w:proofErr w:type="spellStart"/>
      <w:r>
        <w:rPr>
          <w:rFonts w:ascii="Times New Roman" w:hAnsi="Times New Roman" w:cs="Consolas"/>
          <w:sz w:val="22"/>
          <w:szCs w:val="22"/>
        </w:rPr>
        <w:t>xxxx</w:t>
      </w:r>
      <w:proofErr w:type="spellEnd"/>
      <w:r>
        <w:rPr>
          <w:rFonts w:ascii="Times New Roman" w:hAnsi="Times New Roman" w:cs="Consolas"/>
          <w:sz w:val="22"/>
          <w:szCs w:val="22"/>
        </w:rPr>
        <w:t>.</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QUARTA– DO PREÇO</w:t>
      </w:r>
    </w:p>
    <w:p w:rsidR="00973050" w:rsidRDefault="009509A9">
      <w:pPr>
        <w:pStyle w:val="Standard"/>
        <w:spacing w:line="276" w:lineRule="auto"/>
        <w:jc w:val="both"/>
      </w:pPr>
      <w:r>
        <w:rPr>
          <w:rFonts w:ascii="Times New Roman" w:hAnsi="Times New Roman" w:cs="Consolas"/>
          <w:sz w:val="22"/>
          <w:szCs w:val="22"/>
        </w:rPr>
        <w:tab/>
        <w:t xml:space="preserve">O preço a ser pago pelo fornecimento do objeto do presente contrato é de R$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w:t>
      </w:r>
      <w:proofErr w:type="spellStart"/>
      <w:r>
        <w:rPr>
          <w:rFonts w:ascii="Times New Roman" w:hAnsi="Times New Roman" w:cs="Consolas"/>
          <w:sz w:val="22"/>
          <w:szCs w:val="22"/>
        </w:rPr>
        <w:t>rxxx</w:t>
      </w:r>
      <w:proofErr w:type="spellEnd"/>
      <w:r>
        <w:rPr>
          <w:rFonts w:ascii="Times New Roman" w:hAnsi="Times New Roman" w:cs="Consolas"/>
          <w:sz w:val="22"/>
          <w:szCs w:val="22"/>
        </w:rPr>
        <w:t>), conforme a proposta ofertada pela CONTRATADA.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QUINTA – DO PAGAMENTO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O pagamento será efetuado em até 30 dias após a prestação dos serviços, mediante a entrega do objeto e a apresentação de nota fiscal e aprovação da fiscalização da CONTRATANTE. </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SEXTA – DO RECURSO FINANCEIRO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As despesas do presente contrato correrão à conta das dotações orçamentárias constantes no procedimento licitatório realizado.</w:t>
      </w:r>
    </w:p>
    <w:tbl>
      <w:tblPr>
        <w:tblW w:w="9637" w:type="dxa"/>
        <w:tblInd w:w="55" w:type="dxa"/>
        <w:tblCellMar>
          <w:top w:w="55" w:type="dxa"/>
          <w:left w:w="55" w:type="dxa"/>
          <w:bottom w:w="55" w:type="dxa"/>
          <w:right w:w="55" w:type="dxa"/>
        </w:tblCellMar>
        <w:tblLook w:val="04A0" w:firstRow="1" w:lastRow="0" w:firstColumn="1" w:lastColumn="0" w:noHBand="0" w:noVBand="1"/>
      </w:tblPr>
      <w:tblGrid>
        <w:gridCol w:w="3212"/>
        <w:gridCol w:w="3212"/>
        <w:gridCol w:w="3213"/>
      </w:tblGrid>
      <w:tr w:rsidR="00973050">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Dotação</w:t>
            </w:r>
          </w:p>
        </w:tc>
        <w:tc>
          <w:tcPr>
            <w:tcW w:w="3212" w:type="dxa"/>
            <w:tcBorders>
              <w:top w:val="single" w:sz="2" w:space="0" w:color="000000"/>
              <w:left w:val="single" w:sz="2" w:space="0" w:color="000000"/>
              <w:bottom w:val="single" w:sz="2" w:space="0" w:color="000000"/>
            </w:tcBorders>
          </w:tcPr>
          <w:p w:rsidR="00973050" w:rsidRDefault="009509A9">
            <w:pPr>
              <w:pStyle w:val="Contedodatabela"/>
              <w:spacing w:line="276" w:lineRule="auto"/>
              <w:jc w:val="center"/>
              <w:rPr>
                <w:b/>
                <w:bCs/>
                <w:sz w:val="22"/>
                <w:szCs w:val="22"/>
              </w:rPr>
            </w:pPr>
            <w:r>
              <w:rPr>
                <w:b/>
                <w:bCs/>
                <w:sz w:val="22"/>
                <w:szCs w:val="22"/>
              </w:rPr>
              <w:t>Elemento</w:t>
            </w:r>
          </w:p>
        </w:tc>
        <w:tc>
          <w:tcPr>
            <w:tcW w:w="3213" w:type="dxa"/>
            <w:tcBorders>
              <w:top w:val="single" w:sz="2" w:space="0" w:color="000000"/>
              <w:left w:val="single" w:sz="2" w:space="0" w:color="000000"/>
              <w:bottom w:val="single" w:sz="2" w:space="0" w:color="000000"/>
              <w:right w:val="single" w:sz="2" w:space="0" w:color="000000"/>
            </w:tcBorders>
          </w:tcPr>
          <w:p w:rsidR="00973050" w:rsidRDefault="009509A9">
            <w:pPr>
              <w:pStyle w:val="Contedodatabela"/>
              <w:spacing w:line="276" w:lineRule="auto"/>
              <w:jc w:val="center"/>
              <w:rPr>
                <w:b/>
                <w:bCs/>
                <w:sz w:val="22"/>
                <w:szCs w:val="22"/>
              </w:rPr>
            </w:pPr>
            <w:r>
              <w:rPr>
                <w:b/>
                <w:bCs/>
                <w:sz w:val="22"/>
                <w:szCs w:val="22"/>
              </w:rPr>
              <w:t>Recurso Vinculado</w:t>
            </w:r>
          </w:p>
        </w:tc>
      </w:tr>
      <w:tr w:rsidR="00973050">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2956</w:t>
            </w:r>
          </w:p>
        </w:tc>
        <w:tc>
          <w:tcPr>
            <w:tcW w:w="3212" w:type="dxa"/>
            <w:tcBorders>
              <w:left w:val="single" w:sz="2" w:space="0" w:color="000000"/>
              <w:bottom w:val="single" w:sz="2" w:space="0" w:color="000000"/>
            </w:tcBorders>
          </w:tcPr>
          <w:p w:rsidR="00973050" w:rsidRDefault="009509A9">
            <w:pPr>
              <w:pStyle w:val="Contedodatabela"/>
              <w:spacing w:line="276" w:lineRule="auto"/>
              <w:jc w:val="both"/>
              <w:rPr>
                <w:sz w:val="22"/>
                <w:szCs w:val="22"/>
              </w:rPr>
            </w:pPr>
            <w:r>
              <w:rPr>
                <w:sz w:val="22"/>
                <w:szCs w:val="22"/>
              </w:rPr>
              <w:t>449051995700</w:t>
            </w:r>
          </w:p>
        </w:tc>
        <w:tc>
          <w:tcPr>
            <w:tcW w:w="3213" w:type="dxa"/>
            <w:tcBorders>
              <w:left w:val="single" w:sz="2" w:space="0" w:color="000000"/>
              <w:bottom w:val="single" w:sz="2" w:space="0" w:color="000000"/>
              <w:right w:val="single" w:sz="2" w:space="0" w:color="000000"/>
            </w:tcBorders>
          </w:tcPr>
          <w:p w:rsidR="00973050" w:rsidRDefault="009509A9">
            <w:pPr>
              <w:pStyle w:val="Contedodatabela"/>
              <w:spacing w:line="276" w:lineRule="auto"/>
              <w:jc w:val="both"/>
              <w:rPr>
                <w:sz w:val="22"/>
                <w:szCs w:val="22"/>
              </w:rPr>
            </w:pPr>
            <w:r>
              <w:rPr>
                <w:sz w:val="22"/>
                <w:szCs w:val="22"/>
              </w:rPr>
              <w:t>1500</w:t>
            </w:r>
          </w:p>
        </w:tc>
      </w:tr>
    </w:tbl>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SÉTIMA – DA GESTÃO DO CONTRATO</w:t>
      </w:r>
    </w:p>
    <w:p w:rsidR="00973050" w:rsidRDefault="009509A9">
      <w:pPr>
        <w:pStyle w:val="Standard"/>
        <w:spacing w:line="276" w:lineRule="auto"/>
        <w:jc w:val="both"/>
      </w:pPr>
      <w:r>
        <w:rPr>
          <w:rFonts w:ascii="Times New Roman" w:hAnsi="Times New Roman" w:cs="Consolas"/>
          <w:sz w:val="22"/>
          <w:szCs w:val="22"/>
        </w:rPr>
        <w:tab/>
        <w:t xml:space="preserve">A execução do contrato deverá ser acompanhada e fiscalizada por </w:t>
      </w:r>
      <w:proofErr w:type="spellStart"/>
      <w:r>
        <w:rPr>
          <w:rFonts w:ascii="Times New Roman" w:hAnsi="Times New Roman" w:cs="Consolas"/>
          <w:b/>
          <w:bCs/>
          <w:sz w:val="22"/>
          <w:szCs w:val="22"/>
        </w:rPr>
        <w:t>xxxxx</w:t>
      </w:r>
      <w:proofErr w:type="spellEnd"/>
      <w:r>
        <w:rPr>
          <w:rFonts w:ascii="Times New Roman" w:hAnsi="Times New Roman" w:cs="Consolas"/>
          <w:sz w:val="22"/>
          <w:szCs w:val="22"/>
        </w:rPr>
        <w:t xml:space="preserve"> ou por seu respectivo substituto.</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OITAVA – DAS PENALIDADES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A CONTRATADA estará sujeita às seguintes penalidades: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 advertência;</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b) multa de no mínimo 0,5% (cinco décimos por cento) e máximo de 30% (trinta por cento) do valor do objeto licitado ou contratado;</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c) impedimento de licitar e contratar, no âmbito da Administração Pública direta e indireta do órgão licitante, pelo prazo máximo de 3 (três) anos.</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d) declaração de inidoneidade para licitar ou contratar no âmbito da Administração Pública direta e indireta de todos os entes federativos, pelo prazo mínimo de 3 (três) anos e máximo de 6 (seis) anos.</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 xml:space="preserve">CLÁUSULA NONA – DA EXTINÇÃO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 xml:space="preserve">As hipóteses que constituem motivo para extinção contratual estão elencadas no art. 137 da Lei nº 14.133/2021, que poderão se dar, após assegurados o contraditório e a ampla defesa à CONTRATADA. </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both"/>
        <w:rPr>
          <w:rFonts w:ascii="Times New Roman" w:hAnsi="Times New Roman" w:cs="Consolas"/>
          <w:b/>
          <w:bCs/>
          <w:sz w:val="22"/>
          <w:szCs w:val="22"/>
        </w:rPr>
      </w:pPr>
      <w:r>
        <w:rPr>
          <w:rFonts w:ascii="Times New Roman" w:hAnsi="Times New Roman" w:cs="Consolas"/>
          <w:b/>
          <w:bCs/>
          <w:sz w:val="22"/>
          <w:szCs w:val="22"/>
        </w:rPr>
        <w:t>CLÁUSULA DÉCIMA – DO FORO</w:t>
      </w:r>
    </w:p>
    <w:p w:rsidR="00973050" w:rsidRDefault="009509A9">
      <w:pPr>
        <w:pStyle w:val="Standard"/>
        <w:spacing w:line="276" w:lineRule="auto"/>
        <w:jc w:val="both"/>
      </w:pPr>
      <w:r>
        <w:rPr>
          <w:rFonts w:ascii="Times New Roman" w:hAnsi="Times New Roman" w:cs="Consolas"/>
          <w:sz w:val="22"/>
          <w:szCs w:val="22"/>
        </w:rPr>
        <w:tab/>
        <w:t xml:space="preserve">As partes elegem o foro da Comarca de Gaurama para dirimir quaisquer questões relacionadas ao presente contrato. </w:t>
      </w:r>
    </w:p>
    <w:p w:rsidR="00973050" w:rsidRDefault="009509A9">
      <w:pPr>
        <w:pStyle w:val="Standard"/>
        <w:spacing w:line="276" w:lineRule="auto"/>
        <w:jc w:val="both"/>
        <w:rPr>
          <w:rFonts w:ascii="Times New Roman" w:hAnsi="Times New Roman" w:cs="Consolas"/>
          <w:sz w:val="22"/>
          <w:szCs w:val="22"/>
        </w:rPr>
      </w:pPr>
      <w:r>
        <w:rPr>
          <w:rFonts w:ascii="Times New Roman" w:hAnsi="Times New Roman" w:cs="Consolas"/>
          <w:sz w:val="22"/>
          <w:szCs w:val="22"/>
        </w:rPr>
        <w:tab/>
        <w:t>E, por estarem justos e contratados, firmam o presente instrumento em 02 (duas) vias de igual teor e forma.</w:t>
      </w:r>
    </w:p>
    <w:p w:rsidR="00973050" w:rsidRDefault="00973050">
      <w:pPr>
        <w:pStyle w:val="Standard"/>
        <w:spacing w:line="276" w:lineRule="auto"/>
        <w:jc w:val="both"/>
        <w:rPr>
          <w:rFonts w:ascii="Times New Roman" w:hAnsi="Times New Roman" w:cs="Consolas"/>
          <w:sz w:val="22"/>
          <w:szCs w:val="22"/>
        </w:rPr>
      </w:pPr>
    </w:p>
    <w:p w:rsidR="00973050" w:rsidRDefault="009509A9">
      <w:pPr>
        <w:pStyle w:val="Standard"/>
        <w:spacing w:line="276" w:lineRule="auto"/>
        <w:jc w:val="center"/>
      </w:pPr>
      <w:r>
        <w:rPr>
          <w:rFonts w:ascii="Times New Roman" w:hAnsi="Times New Roman" w:cs="Consolas"/>
          <w:sz w:val="22"/>
          <w:szCs w:val="22"/>
        </w:rPr>
        <w:t xml:space="preserve">Viadutos – RS, </w:t>
      </w:r>
      <w:proofErr w:type="spellStart"/>
      <w:r>
        <w:rPr>
          <w:rFonts w:ascii="Times New Roman" w:hAnsi="Times New Roman" w:cs="Consolas"/>
          <w:sz w:val="22"/>
          <w:szCs w:val="22"/>
        </w:rPr>
        <w:t>xx</w:t>
      </w:r>
      <w:proofErr w:type="spellEnd"/>
      <w:r>
        <w:rPr>
          <w:rFonts w:ascii="Times New Roman" w:hAnsi="Times New Roman" w:cs="Consolas"/>
          <w:sz w:val="22"/>
          <w:szCs w:val="22"/>
        </w:rPr>
        <w:t xml:space="preserve"> de </w:t>
      </w:r>
      <w:proofErr w:type="spellStart"/>
      <w:r>
        <w:rPr>
          <w:rFonts w:ascii="Times New Roman" w:hAnsi="Times New Roman" w:cs="Consolas"/>
          <w:sz w:val="22"/>
          <w:szCs w:val="22"/>
        </w:rPr>
        <w:t>xxx</w:t>
      </w:r>
      <w:proofErr w:type="spellEnd"/>
      <w:r>
        <w:rPr>
          <w:rFonts w:ascii="Times New Roman" w:hAnsi="Times New Roman" w:cs="Consolas"/>
          <w:sz w:val="22"/>
          <w:szCs w:val="22"/>
        </w:rPr>
        <w:t xml:space="preserve"> de 2024</w:t>
      </w:r>
    </w:p>
    <w:p w:rsidR="00973050" w:rsidRDefault="00973050">
      <w:pPr>
        <w:pStyle w:val="Standard"/>
        <w:spacing w:line="276" w:lineRule="auto"/>
        <w:jc w:val="center"/>
        <w:rPr>
          <w:rFonts w:ascii="Times New Roman" w:hAnsi="Times New Roman" w:cs="Consolas"/>
          <w:sz w:val="22"/>
          <w:szCs w:val="22"/>
        </w:rPr>
      </w:pPr>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______________________</w:t>
      </w:r>
    </w:p>
    <w:p w:rsidR="00973050" w:rsidRDefault="009509A9">
      <w:pPr>
        <w:pStyle w:val="Standard"/>
        <w:spacing w:line="276" w:lineRule="auto"/>
        <w:jc w:val="center"/>
        <w:rPr>
          <w:rFonts w:ascii="Times New Roman" w:hAnsi="Times New Roman" w:cs="Consolas"/>
          <w:sz w:val="22"/>
          <w:szCs w:val="22"/>
        </w:rPr>
      </w:pPr>
      <w:proofErr w:type="spellStart"/>
      <w:proofErr w:type="gramStart"/>
      <w:r>
        <w:rPr>
          <w:rFonts w:ascii="Times New Roman" w:hAnsi="Times New Roman" w:cs="Consolas"/>
          <w:sz w:val="22"/>
          <w:szCs w:val="22"/>
        </w:rPr>
        <w:t>xxxxx</w:t>
      </w:r>
      <w:proofErr w:type="spellEnd"/>
      <w:proofErr w:type="gramEnd"/>
    </w:p>
    <w:p w:rsidR="00973050" w:rsidRDefault="009509A9">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Prefeito</w:t>
      </w: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p>
    <w:p w:rsidR="00316FA8" w:rsidRDefault="00316FA8">
      <w:pPr>
        <w:pStyle w:val="Standard"/>
        <w:spacing w:line="276" w:lineRule="auto"/>
        <w:jc w:val="center"/>
        <w:rPr>
          <w:rFonts w:ascii="Times New Roman" w:hAnsi="Times New Roman" w:cs="Consolas"/>
          <w:sz w:val="22"/>
          <w:szCs w:val="22"/>
        </w:rPr>
      </w:pPr>
      <w:r>
        <w:rPr>
          <w:rFonts w:ascii="Times New Roman" w:hAnsi="Times New Roman" w:cs="Consolas"/>
          <w:sz w:val="22"/>
          <w:szCs w:val="22"/>
        </w:rPr>
        <w:t>ANEXOS</w:t>
      </w:r>
    </w:p>
    <w:p w:rsidR="00316FA8" w:rsidRDefault="00316FA8">
      <w:pPr>
        <w:pStyle w:val="Standard"/>
        <w:spacing w:line="276" w:lineRule="auto"/>
        <w:jc w:val="center"/>
        <w:rPr>
          <w:rFonts w:ascii="Times New Roman" w:hAnsi="Times New Roman" w:cs="Consolas"/>
          <w:sz w:val="22"/>
          <w:szCs w:val="22"/>
        </w:rPr>
      </w:pPr>
    </w:p>
    <w:tbl>
      <w:tblPr>
        <w:tblW w:w="0" w:type="auto"/>
        <w:tblInd w:w="80" w:type="dxa"/>
        <w:tblCellMar>
          <w:left w:w="70" w:type="dxa"/>
          <w:right w:w="70" w:type="dxa"/>
        </w:tblCellMar>
        <w:tblLook w:val="04A0" w:firstRow="1" w:lastRow="0" w:firstColumn="1" w:lastColumn="0" w:noHBand="0" w:noVBand="1"/>
      </w:tblPr>
      <w:tblGrid>
        <w:gridCol w:w="470"/>
        <w:gridCol w:w="583"/>
        <w:gridCol w:w="614"/>
        <w:gridCol w:w="3385"/>
        <w:gridCol w:w="607"/>
        <w:gridCol w:w="484"/>
        <w:gridCol w:w="893"/>
        <w:gridCol w:w="904"/>
        <w:gridCol w:w="740"/>
        <w:gridCol w:w="921"/>
        <w:gridCol w:w="925"/>
      </w:tblGrid>
      <w:tr w:rsidR="00316FA8" w:rsidRPr="00316FA8" w:rsidTr="00316FA8">
        <w:trPr>
          <w:trHeight w:val="360"/>
        </w:trPr>
        <w:tc>
          <w:tcPr>
            <w:tcW w:w="0" w:type="auto"/>
            <w:gridSpan w:val="11"/>
            <w:tcBorders>
              <w:top w:val="single" w:sz="8" w:space="0" w:color="auto"/>
              <w:left w:val="single" w:sz="8" w:space="0" w:color="auto"/>
              <w:bottom w:val="single" w:sz="4" w:space="0" w:color="auto"/>
              <w:right w:val="single" w:sz="8" w:space="0" w:color="000000"/>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8"/>
                <w:szCs w:val="28"/>
                <w:lang w:eastAsia="pt-BR"/>
              </w:rPr>
            </w:pPr>
            <w:bookmarkStart w:id="0" w:name="RANGE!A1:K46"/>
            <w:r w:rsidRPr="00316FA8">
              <w:rPr>
                <w:rFonts w:ascii="Calibri" w:hAnsi="Calibri" w:cs="Calibri"/>
                <w:b/>
                <w:bCs/>
                <w:color w:val="000000"/>
                <w:sz w:val="28"/>
                <w:szCs w:val="28"/>
                <w:lang w:eastAsia="pt-BR"/>
              </w:rPr>
              <w:t>ORÇAMENTO - CONSTRUÇÃO DE CARNEIRAS PARA SEPULTAMENTOS - CEMITÉRIO MUNICIPAL DE VIADUTOS</w:t>
            </w:r>
            <w:bookmarkEnd w:id="0"/>
          </w:p>
        </w:tc>
      </w:tr>
      <w:tr w:rsidR="00316FA8" w:rsidRPr="00316FA8" w:rsidTr="00316FA8">
        <w:trPr>
          <w:trHeight w:val="315"/>
        </w:trPr>
        <w:tc>
          <w:tcPr>
            <w:tcW w:w="0" w:type="auto"/>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r>
      <w:tr w:rsidR="00316FA8" w:rsidRPr="00316FA8" w:rsidTr="00316FA8">
        <w:trPr>
          <w:trHeight w:val="315"/>
        </w:trPr>
        <w:tc>
          <w:tcPr>
            <w:tcW w:w="0" w:type="auto"/>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PROPRIETÁRIO: Prefeitura Municipal de VIADUTOS</w:t>
            </w:r>
          </w:p>
        </w:tc>
      </w:tr>
      <w:tr w:rsidR="00316FA8" w:rsidRPr="00316FA8" w:rsidTr="00316FA8">
        <w:trPr>
          <w:trHeight w:val="315"/>
        </w:trPr>
        <w:tc>
          <w:tcPr>
            <w:tcW w:w="0" w:type="auto"/>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xml:space="preserve">ENDEREÇO: Rua João </w:t>
            </w:r>
            <w:proofErr w:type="spellStart"/>
            <w:r w:rsidRPr="00316FA8">
              <w:rPr>
                <w:rFonts w:ascii="Calibri" w:hAnsi="Calibri" w:cs="Calibri"/>
                <w:b/>
                <w:bCs/>
                <w:color w:val="000000"/>
                <w:sz w:val="24"/>
                <w:szCs w:val="24"/>
                <w:lang w:eastAsia="pt-BR"/>
              </w:rPr>
              <w:t>Ranghetti</w:t>
            </w:r>
            <w:proofErr w:type="spellEnd"/>
            <w:r w:rsidRPr="00316FA8">
              <w:rPr>
                <w:rFonts w:ascii="Calibri" w:hAnsi="Calibri" w:cs="Calibri"/>
                <w:b/>
                <w:bCs/>
                <w:color w:val="000000"/>
                <w:sz w:val="24"/>
                <w:szCs w:val="24"/>
                <w:lang w:eastAsia="pt-BR"/>
              </w:rPr>
              <w:t xml:space="preserve"> - Viadutos - RS</w:t>
            </w:r>
          </w:p>
        </w:tc>
      </w:tr>
      <w:tr w:rsidR="00316FA8" w:rsidRPr="00316FA8" w:rsidTr="00316FA8">
        <w:trPr>
          <w:trHeight w:val="300"/>
        </w:trPr>
        <w:tc>
          <w:tcPr>
            <w:tcW w:w="0" w:type="auto"/>
            <w:gridSpan w:val="11"/>
            <w:tcBorders>
              <w:top w:val="single" w:sz="4" w:space="0" w:color="auto"/>
              <w:left w:val="single" w:sz="8" w:space="0" w:color="auto"/>
              <w:bottom w:val="single" w:sz="8" w:space="0" w:color="auto"/>
              <w:right w:val="single" w:sz="8" w:space="0" w:color="000000"/>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DATA BASE: SINAPI 01-2024 Não desonerado</w:t>
            </w:r>
          </w:p>
        </w:tc>
      </w:tr>
      <w:tr w:rsidR="00316FA8" w:rsidRPr="00316FA8" w:rsidTr="00316FA8">
        <w:trPr>
          <w:trHeight w:val="300"/>
        </w:trPr>
        <w:tc>
          <w:tcPr>
            <w:tcW w:w="0" w:type="auto"/>
            <w:tcBorders>
              <w:top w:val="nil"/>
              <w:left w:val="single" w:sz="8" w:space="0" w:color="auto"/>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single" w:sz="8" w:space="0" w:color="auto"/>
            </w:tcBorders>
            <w:shd w:val="clear" w:color="000000" w:fill="FFFFFF"/>
            <w:noWrap/>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r>
      <w:tr w:rsidR="00316FA8" w:rsidRPr="00316FA8" w:rsidTr="00316FA8">
        <w:trPr>
          <w:trHeight w:val="375"/>
        </w:trPr>
        <w:tc>
          <w:tcPr>
            <w:tcW w:w="0" w:type="auto"/>
            <w:tcBorders>
              <w:top w:val="nil"/>
              <w:left w:val="single" w:sz="8" w:space="0" w:color="auto"/>
              <w:bottom w:val="single" w:sz="4" w:space="0" w:color="auto"/>
              <w:right w:val="single" w:sz="4" w:space="0" w:color="auto"/>
            </w:tcBorders>
            <w:shd w:val="clear" w:color="000000" w:fill="FFFFFF"/>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BDI:</w:t>
            </w:r>
          </w:p>
        </w:tc>
        <w:tc>
          <w:tcPr>
            <w:tcW w:w="0" w:type="auto"/>
            <w:gridSpan w:val="2"/>
            <w:tcBorders>
              <w:top w:val="nil"/>
              <w:left w:val="single" w:sz="4" w:space="0" w:color="auto"/>
              <w:bottom w:val="single" w:sz="4" w:space="0" w:color="auto"/>
              <w:right w:val="single" w:sz="4" w:space="0" w:color="000000"/>
            </w:tcBorders>
            <w:shd w:val="clear" w:color="000000" w:fill="FFFFFF"/>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22,01%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single" w:sz="4" w:space="0" w:color="auto"/>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FFFFFF"/>
                <w:sz w:val="24"/>
                <w:szCs w:val="24"/>
                <w:lang w:eastAsia="pt-BR"/>
              </w:rPr>
            </w:pPr>
            <w:r w:rsidRPr="00316FA8">
              <w:rPr>
                <w:rFonts w:ascii="Calibri" w:hAnsi="Calibri" w:cs="Calibri"/>
                <w:b/>
                <w:bCs/>
                <w:color w:val="FFFFFF"/>
                <w:sz w:val="24"/>
                <w:szCs w:val="24"/>
                <w:lang w:eastAsia="pt-BR"/>
              </w:rPr>
              <w:t>0,06</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FFFFFF"/>
                <w:sz w:val="24"/>
                <w:szCs w:val="24"/>
                <w:lang w:eastAsia="pt-BR"/>
              </w:rPr>
            </w:pPr>
            <w:r w:rsidRPr="00316FA8">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FFFFFF"/>
                <w:sz w:val="24"/>
                <w:szCs w:val="24"/>
                <w:lang w:eastAsia="pt-BR"/>
              </w:rPr>
            </w:pPr>
            <w:r w:rsidRPr="00316FA8">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FFFFFF"/>
                <w:sz w:val="24"/>
                <w:szCs w:val="24"/>
                <w:lang w:eastAsia="pt-BR"/>
              </w:rPr>
            </w:pPr>
            <w:r w:rsidRPr="00316FA8">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FFFFFF"/>
                <w:sz w:val="24"/>
                <w:szCs w:val="24"/>
                <w:lang w:eastAsia="pt-BR"/>
              </w:rPr>
            </w:pPr>
            <w:r w:rsidRPr="00316FA8">
              <w:rPr>
                <w:rFonts w:ascii="Calibri" w:hAnsi="Calibri" w:cs="Calibri"/>
                <w:b/>
                <w:bCs/>
                <w:color w:val="FFFFFF"/>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FFFFFF"/>
                <w:sz w:val="24"/>
                <w:szCs w:val="24"/>
                <w:lang w:eastAsia="pt-BR"/>
              </w:rPr>
            </w:pPr>
            <w:r w:rsidRPr="00316FA8">
              <w:rPr>
                <w:rFonts w:ascii="Calibri" w:hAnsi="Calibri" w:cs="Calibri"/>
                <w:b/>
                <w:bCs/>
                <w:color w:val="FFFFFF"/>
                <w:sz w:val="24"/>
                <w:szCs w:val="24"/>
                <w:lang w:eastAsia="pt-BR"/>
              </w:rPr>
              <w:t> </w:t>
            </w:r>
          </w:p>
        </w:tc>
        <w:tc>
          <w:tcPr>
            <w:tcW w:w="0" w:type="auto"/>
            <w:tcBorders>
              <w:top w:val="nil"/>
              <w:left w:val="nil"/>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FFFFFF"/>
                <w:sz w:val="24"/>
                <w:szCs w:val="24"/>
                <w:lang w:eastAsia="pt-BR"/>
              </w:rPr>
            </w:pPr>
            <w:r w:rsidRPr="00316FA8">
              <w:rPr>
                <w:rFonts w:ascii="Calibri" w:hAnsi="Calibri" w:cs="Calibri"/>
                <w:b/>
                <w:bCs/>
                <w:color w:val="FFFFFF"/>
                <w:sz w:val="24"/>
                <w:szCs w:val="24"/>
                <w:lang w:eastAsia="pt-BR"/>
              </w:rPr>
              <w:t> </w:t>
            </w:r>
          </w:p>
        </w:tc>
      </w:tr>
      <w:tr w:rsidR="00316FA8" w:rsidRPr="00316FA8" w:rsidTr="00316FA8">
        <w:trPr>
          <w:trHeight w:val="315"/>
        </w:trPr>
        <w:tc>
          <w:tcPr>
            <w:tcW w:w="0" w:type="auto"/>
            <w:vMerge w:val="restart"/>
            <w:tcBorders>
              <w:top w:val="nil"/>
              <w:left w:val="single" w:sz="8" w:space="0" w:color="auto"/>
              <w:bottom w:val="single" w:sz="8" w:space="0" w:color="000000"/>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ITENS</w:t>
            </w:r>
          </w:p>
        </w:tc>
        <w:tc>
          <w:tcPr>
            <w:tcW w:w="0" w:type="auto"/>
            <w:gridSpan w:val="2"/>
            <w:tcBorders>
              <w:top w:val="nil"/>
              <w:left w:val="single" w:sz="4" w:space="0" w:color="auto"/>
              <w:bottom w:val="single" w:sz="4" w:space="0" w:color="auto"/>
              <w:right w:val="single" w:sz="4" w:space="0" w:color="000000"/>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REFERÊNCIA</w:t>
            </w:r>
          </w:p>
        </w:tc>
        <w:tc>
          <w:tcPr>
            <w:tcW w:w="0" w:type="auto"/>
            <w:vMerge w:val="restart"/>
            <w:tcBorders>
              <w:top w:val="nil"/>
              <w:left w:val="single" w:sz="4" w:space="0" w:color="auto"/>
              <w:bottom w:val="single" w:sz="8" w:space="0" w:color="000000"/>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DISCRIMINAÇÃO</w:t>
            </w:r>
          </w:p>
        </w:tc>
        <w:tc>
          <w:tcPr>
            <w:tcW w:w="0" w:type="auto"/>
            <w:vMerge w:val="restart"/>
            <w:tcBorders>
              <w:top w:val="nil"/>
              <w:left w:val="single" w:sz="4" w:space="0" w:color="auto"/>
              <w:bottom w:val="single" w:sz="8" w:space="0" w:color="000000"/>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QUANT.</w:t>
            </w:r>
          </w:p>
        </w:tc>
        <w:tc>
          <w:tcPr>
            <w:tcW w:w="0" w:type="auto"/>
            <w:vMerge w:val="restart"/>
            <w:tcBorders>
              <w:top w:val="nil"/>
              <w:left w:val="single" w:sz="4" w:space="0" w:color="auto"/>
              <w:bottom w:val="single" w:sz="8" w:space="0" w:color="000000"/>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UNID.</w:t>
            </w:r>
          </w:p>
        </w:tc>
        <w:tc>
          <w:tcPr>
            <w:tcW w:w="0" w:type="auto"/>
            <w:tcBorders>
              <w:top w:val="nil"/>
              <w:left w:val="single" w:sz="4" w:space="0" w:color="auto"/>
              <w:bottom w:val="single" w:sz="4" w:space="0" w:color="auto"/>
              <w:right w:val="nil"/>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VALOR UNIT. SEM BDI</w:t>
            </w:r>
          </w:p>
        </w:tc>
        <w:tc>
          <w:tcPr>
            <w:tcW w:w="0" w:type="auto"/>
            <w:tcBorders>
              <w:top w:val="nil"/>
              <w:left w:val="single" w:sz="4" w:space="0" w:color="auto"/>
              <w:bottom w:val="single" w:sz="4"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VALOR UNIT. COM BDI</w:t>
            </w:r>
          </w:p>
        </w:tc>
        <w:tc>
          <w:tcPr>
            <w:tcW w:w="0" w:type="auto"/>
            <w:gridSpan w:val="2"/>
            <w:tcBorders>
              <w:top w:val="nil"/>
              <w:left w:val="nil"/>
              <w:bottom w:val="single" w:sz="4"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VALOR TOTAL COM BDI</w:t>
            </w:r>
          </w:p>
        </w:tc>
        <w:tc>
          <w:tcPr>
            <w:tcW w:w="0" w:type="auto"/>
            <w:vMerge w:val="restart"/>
            <w:tcBorders>
              <w:top w:val="nil"/>
              <w:left w:val="single" w:sz="4" w:space="0" w:color="auto"/>
              <w:bottom w:val="single" w:sz="8" w:space="0" w:color="000000"/>
              <w:right w:val="single" w:sz="8"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TOTAL GERAL COM BDI</w:t>
            </w:r>
          </w:p>
        </w:tc>
      </w:tr>
      <w:tr w:rsidR="00316FA8" w:rsidRPr="00316FA8" w:rsidTr="00316FA8">
        <w:trPr>
          <w:trHeight w:val="960"/>
        </w:trPr>
        <w:tc>
          <w:tcPr>
            <w:tcW w:w="0" w:type="auto"/>
            <w:vMerge/>
            <w:tcBorders>
              <w:top w:val="nil"/>
              <w:left w:val="single" w:sz="8" w:space="0" w:color="auto"/>
              <w:bottom w:val="single" w:sz="8" w:space="0" w:color="000000"/>
              <w:right w:val="single" w:sz="4" w:space="0" w:color="auto"/>
            </w:tcBorders>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p>
        </w:tc>
        <w:tc>
          <w:tcPr>
            <w:tcW w:w="0" w:type="auto"/>
            <w:tcBorders>
              <w:top w:val="single" w:sz="4" w:space="0" w:color="auto"/>
              <w:left w:val="nil"/>
              <w:bottom w:val="single" w:sz="8"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FONTE</w:t>
            </w:r>
          </w:p>
        </w:tc>
        <w:tc>
          <w:tcPr>
            <w:tcW w:w="0" w:type="auto"/>
            <w:tcBorders>
              <w:top w:val="single" w:sz="4" w:space="0" w:color="auto"/>
              <w:left w:val="nil"/>
              <w:bottom w:val="single" w:sz="8"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CÓDIGO</w:t>
            </w:r>
          </w:p>
        </w:tc>
        <w:tc>
          <w:tcPr>
            <w:tcW w:w="0" w:type="auto"/>
            <w:vMerge/>
            <w:tcBorders>
              <w:top w:val="nil"/>
              <w:left w:val="single" w:sz="4" w:space="0" w:color="auto"/>
              <w:bottom w:val="single" w:sz="8" w:space="0" w:color="000000"/>
              <w:right w:val="single" w:sz="4" w:space="0" w:color="auto"/>
            </w:tcBorders>
            <w:vAlign w:val="center"/>
            <w:hideMark/>
          </w:tcPr>
          <w:p w:rsidR="00316FA8" w:rsidRPr="00316FA8" w:rsidRDefault="00316FA8" w:rsidP="00316FA8">
            <w:pPr>
              <w:suppressAutoHyphens w:val="0"/>
              <w:overflowPunct/>
              <w:autoSpaceDE/>
              <w:textAlignment w:val="auto"/>
              <w:rPr>
                <w:rFonts w:ascii="Calibri" w:hAnsi="Calibri" w:cs="Calibri"/>
                <w:b/>
                <w:bCs/>
                <w:sz w:val="24"/>
                <w:szCs w:val="24"/>
                <w:lang w:eastAsia="pt-BR"/>
              </w:rPr>
            </w:pPr>
          </w:p>
        </w:tc>
        <w:tc>
          <w:tcPr>
            <w:tcW w:w="0" w:type="auto"/>
            <w:vMerge/>
            <w:tcBorders>
              <w:top w:val="nil"/>
              <w:left w:val="single" w:sz="4" w:space="0" w:color="auto"/>
              <w:bottom w:val="single" w:sz="8" w:space="0" w:color="000000"/>
              <w:right w:val="single" w:sz="4" w:space="0" w:color="auto"/>
            </w:tcBorders>
            <w:vAlign w:val="center"/>
            <w:hideMark/>
          </w:tcPr>
          <w:p w:rsidR="00316FA8" w:rsidRPr="00316FA8" w:rsidRDefault="00316FA8" w:rsidP="00316FA8">
            <w:pPr>
              <w:suppressAutoHyphens w:val="0"/>
              <w:overflowPunct/>
              <w:autoSpaceDE/>
              <w:textAlignment w:val="auto"/>
              <w:rPr>
                <w:rFonts w:ascii="Calibri" w:hAnsi="Calibri" w:cs="Calibri"/>
                <w:b/>
                <w:bCs/>
                <w:sz w:val="24"/>
                <w:szCs w:val="24"/>
                <w:lang w:eastAsia="pt-BR"/>
              </w:rPr>
            </w:pPr>
          </w:p>
        </w:tc>
        <w:tc>
          <w:tcPr>
            <w:tcW w:w="0" w:type="auto"/>
            <w:vMerge/>
            <w:tcBorders>
              <w:top w:val="nil"/>
              <w:left w:val="single" w:sz="4" w:space="0" w:color="auto"/>
              <w:bottom w:val="single" w:sz="8" w:space="0" w:color="000000"/>
              <w:right w:val="single" w:sz="4" w:space="0" w:color="auto"/>
            </w:tcBorders>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p>
        </w:tc>
        <w:tc>
          <w:tcPr>
            <w:tcW w:w="0" w:type="auto"/>
            <w:tcBorders>
              <w:top w:val="single" w:sz="4" w:space="0" w:color="auto"/>
              <w:left w:val="nil"/>
              <w:bottom w:val="single" w:sz="8"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VALOR UNIT. SEM BDI</w:t>
            </w:r>
          </w:p>
        </w:tc>
        <w:tc>
          <w:tcPr>
            <w:tcW w:w="0" w:type="auto"/>
            <w:tcBorders>
              <w:top w:val="nil"/>
              <w:left w:val="nil"/>
              <w:bottom w:val="single" w:sz="8"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VALOR UNIT. COM BDI</w:t>
            </w:r>
          </w:p>
        </w:tc>
        <w:tc>
          <w:tcPr>
            <w:tcW w:w="0" w:type="auto"/>
            <w:tcBorders>
              <w:top w:val="nil"/>
              <w:left w:val="nil"/>
              <w:bottom w:val="single" w:sz="8"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MATERIAL</w:t>
            </w:r>
          </w:p>
        </w:tc>
        <w:tc>
          <w:tcPr>
            <w:tcW w:w="0" w:type="auto"/>
            <w:tcBorders>
              <w:top w:val="nil"/>
              <w:left w:val="nil"/>
              <w:bottom w:val="single" w:sz="8" w:space="0" w:color="auto"/>
              <w:right w:val="single" w:sz="4" w:space="0" w:color="auto"/>
            </w:tcBorders>
            <w:shd w:val="clear" w:color="BFBFBF"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MÃO DE OBRA</w:t>
            </w:r>
          </w:p>
        </w:tc>
        <w:tc>
          <w:tcPr>
            <w:tcW w:w="0" w:type="auto"/>
            <w:vMerge/>
            <w:tcBorders>
              <w:top w:val="nil"/>
              <w:left w:val="single" w:sz="4" w:space="0" w:color="auto"/>
              <w:bottom w:val="single" w:sz="8" w:space="0" w:color="000000"/>
              <w:right w:val="single" w:sz="8" w:space="0" w:color="auto"/>
            </w:tcBorders>
            <w:vAlign w:val="center"/>
            <w:hideMark/>
          </w:tcPr>
          <w:p w:rsidR="00316FA8" w:rsidRPr="00316FA8" w:rsidRDefault="00316FA8" w:rsidP="00316FA8">
            <w:pPr>
              <w:suppressAutoHyphens w:val="0"/>
              <w:overflowPunct/>
              <w:autoSpaceDE/>
              <w:textAlignment w:val="auto"/>
              <w:rPr>
                <w:rFonts w:ascii="Calibri" w:hAnsi="Calibri" w:cs="Calibri"/>
                <w:b/>
                <w:bCs/>
                <w:sz w:val="24"/>
                <w:szCs w:val="24"/>
                <w:lang w:eastAsia="pt-BR"/>
              </w:rPr>
            </w:pPr>
          </w:p>
        </w:tc>
      </w:tr>
      <w:tr w:rsidR="00316FA8" w:rsidRPr="00316FA8" w:rsidTr="00316FA8">
        <w:trPr>
          <w:trHeight w:val="319"/>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1.0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textAlignment w:val="auto"/>
              <w:rPr>
                <w:rFonts w:ascii="Calibri" w:hAnsi="Calibri" w:cs="Calibri"/>
                <w:b/>
                <w:bCs/>
                <w:sz w:val="24"/>
                <w:szCs w:val="24"/>
                <w:lang w:eastAsia="pt-BR"/>
              </w:rPr>
            </w:pPr>
            <w:r w:rsidRPr="00316FA8">
              <w:rPr>
                <w:rFonts w:ascii="Calibri" w:hAnsi="Calibri" w:cs="Calibri"/>
                <w:b/>
                <w:bCs/>
                <w:sz w:val="24"/>
                <w:szCs w:val="24"/>
                <w:lang w:eastAsia="pt-BR"/>
              </w:rPr>
              <w:t>RADIER DE FUNDAÇÃO</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r>
      <w:tr w:rsidR="00316FA8" w:rsidRPr="00316FA8" w:rsidTr="00316FA8">
        <w:trPr>
          <w:trHeight w:val="9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101621</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PREPARO DE FUNDO DE VALA COM LARGURA MAIOR OU IGUAL A 1,5 M E MENOR QUE 3,0 M, COM CAMADA DE BRITA, LANÇAMENTO MANUAL. ESPESSURA 10cm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5,85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222,23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271,14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1.031,02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555,16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1.586,19</w:t>
            </w:r>
          </w:p>
        </w:tc>
      </w:tr>
      <w:tr w:rsidR="00316FA8" w:rsidRPr="00316FA8" w:rsidTr="00316FA8">
        <w:trPr>
          <w:trHeight w:val="9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97086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FABRICAÇÃO, MONTAGEM E DESMONTAGEM DE FORMA PARA RADIER, PISO DE CONCRETO OU LAJE SOBRE SOLO, EM MADEIRA SERRADA, 4 UTILIZAÇÕES.</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13,00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223,23</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272,36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2.301,47</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1.239,25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3.540,72</w:t>
            </w:r>
          </w:p>
        </w:tc>
      </w:tr>
      <w:tr w:rsidR="00316FA8" w:rsidRPr="00316FA8" w:rsidTr="00316FA8">
        <w:trPr>
          <w:trHeight w:val="40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96546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xml:space="preserve">ARMAÇÃO DE SAPATA UTILIZANDO AÇO CA-50 DE 10 MM - MONTAGEM.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540,00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KG</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13,28</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16,20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5.687,23</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3.062,35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8.749,58</w:t>
            </w:r>
          </w:p>
        </w:tc>
      </w:tr>
      <w:tr w:rsidR="00316FA8" w:rsidRPr="00316FA8" w:rsidTr="00316FA8">
        <w:trPr>
          <w:trHeight w:val="863"/>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97096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xml:space="preserve">CONCRETAGEM DE RADIER, PISO DE CONCRETO OU LAJE SOBRE SOLO, FCK 30 MPA - LANÇAMENTO, ADENSAMENTO E ACABAMENTO.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15,50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M3</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602,13</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734,66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7.401,69</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3.985,52</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11.387,21</w:t>
            </w:r>
          </w:p>
        </w:tc>
      </w:tr>
      <w:tr w:rsidR="00316FA8" w:rsidRPr="00316FA8" w:rsidTr="00316FA8">
        <w:trPr>
          <w:trHeight w:val="315"/>
        </w:trPr>
        <w:tc>
          <w:tcPr>
            <w:tcW w:w="0" w:type="auto"/>
            <w:tcBorders>
              <w:top w:val="single" w:sz="4" w:space="0" w:color="auto"/>
              <w:left w:val="single" w:sz="8" w:space="0" w:color="auto"/>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16.421,40</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8.842,29</w:t>
            </w:r>
          </w:p>
        </w:tc>
        <w:tc>
          <w:tcPr>
            <w:tcW w:w="0" w:type="auto"/>
            <w:tcBorders>
              <w:top w:val="nil"/>
              <w:left w:val="single" w:sz="4" w:space="0" w:color="auto"/>
              <w:bottom w:val="single" w:sz="4" w:space="0" w:color="auto"/>
              <w:right w:val="single" w:sz="8"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25.263,70</w:t>
            </w:r>
          </w:p>
        </w:tc>
      </w:tr>
      <w:tr w:rsidR="00316FA8" w:rsidRPr="00316FA8" w:rsidTr="00316FA8">
        <w:trPr>
          <w:trHeight w:val="315"/>
        </w:trPr>
        <w:tc>
          <w:tcPr>
            <w:tcW w:w="0" w:type="auto"/>
            <w:tcBorders>
              <w:top w:val="nil"/>
              <w:left w:val="single" w:sz="8" w:space="0" w:color="auto"/>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r>
      <w:tr w:rsidR="00316FA8" w:rsidRPr="00316FA8" w:rsidTr="00316FA8">
        <w:trPr>
          <w:trHeight w:val="330"/>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2</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textAlignment w:val="auto"/>
              <w:rPr>
                <w:rFonts w:ascii="Calibri" w:hAnsi="Calibri" w:cs="Calibri"/>
                <w:b/>
                <w:bCs/>
                <w:sz w:val="24"/>
                <w:szCs w:val="24"/>
                <w:lang w:eastAsia="pt-BR"/>
              </w:rPr>
            </w:pPr>
            <w:r w:rsidRPr="00316FA8">
              <w:rPr>
                <w:rFonts w:ascii="Calibri" w:hAnsi="Calibri" w:cs="Calibri"/>
                <w:b/>
                <w:bCs/>
                <w:sz w:val="24"/>
                <w:szCs w:val="24"/>
                <w:lang w:eastAsia="pt-BR"/>
              </w:rPr>
              <w:t>LAJE</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r>
      <w:tr w:rsidR="00316FA8" w:rsidRPr="00316FA8" w:rsidTr="00316FA8">
        <w:trPr>
          <w:trHeight w:val="115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gramStart"/>
            <w:r w:rsidRPr="00316FA8">
              <w:rPr>
                <w:rFonts w:ascii="Calibri" w:hAnsi="Calibri" w:cs="Calibri"/>
                <w:sz w:val="24"/>
                <w:szCs w:val="24"/>
                <w:lang w:eastAsia="pt-BR"/>
              </w:rPr>
              <w:t>cotação</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TELHA DE FIBROCIMENTO DE 4mm DE 2,13m PARA FUNDO DA LAJE MACIÇA DAS CARNEIRAS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245,00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UNID.</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19,90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24,28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3.866,59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2.082,01</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5.948,60</w:t>
            </w:r>
          </w:p>
        </w:tc>
      </w:tr>
      <w:tr w:rsidR="00316FA8" w:rsidRPr="00316FA8" w:rsidTr="00316FA8">
        <w:trPr>
          <w:trHeight w:val="109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92767</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xml:space="preserve">ARMAÇÃO DE LAJE DE ESTRUTURA CONVENCIONAL DE CONCRETO ARMADO UTILIZANDO AÇO CA-60 DE 4,2 MM - MONTAGEM.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163,00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KG</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15,64</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19,08</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2.021,78</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1.088,65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3.110,43</w:t>
            </w:r>
          </w:p>
        </w:tc>
      </w:tr>
      <w:tr w:rsidR="00316FA8" w:rsidRPr="00316FA8" w:rsidTr="00316FA8">
        <w:trPr>
          <w:trHeight w:val="1298"/>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103679</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xml:space="preserve">CONCRETAGEM DE VIGAS E LAJES, FCK=25 MPA, PARA LAJES MACIÇAS OU NERVURADAS COM JERICAS EM CREMALHEIRA EM EDIFICAÇÃO DE MULTIPAVIMENTOS ATÉ 1 6 ANDARES - LANÇAMENTO, ADENSAMENTO E ACABAMENTO.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16,56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M3</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765,92</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934,50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10.058,95</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5.416,36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15.475,30</w:t>
            </w:r>
          </w:p>
        </w:tc>
      </w:tr>
      <w:tr w:rsidR="00316FA8" w:rsidRPr="00316FA8" w:rsidTr="00316FA8">
        <w:trPr>
          <w:trHeight w:val="1298"/>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2.4</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98554</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IMPERMEABILIZAÇÃO DE SUPERFÍCIE COM MEMBRANA À BASE DE RESINA ACRÍLICA, 3 DEMÃOS. (SOBRE A LAJE DE COBERTURA)</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54,00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47,34</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57,76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2.027,36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1.091,66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3.119,01</w:t>
            </w:r>
          </w:p>
        </w:tc>
      </w:tr>
      <w:tr w:rsidR="00316FA8" w:rsidRPr="00316FA8" w:rsidTr="00316FA8">
        <w:trPr>
          <w:trHeight w:val="319"/>
        </w:trPr>
        <w:tc>
          <w:tcPr>
            <w:tcW w:w="0" w:type="auto"/>
            <w:tcBorders>
              <w:top w:val="single" w:sz="4" w:space="0" w:color="auto"/>
              <w:left w:val="single" w:sz="8" w:space="0" w:color="auto"/>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15.947,31</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8.587,01</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24.534,33</w:t>
            </w:r>
          </w:p>
        </w:tc>
      </w:tr>
      <w:tr w:rsidR="00316FA8" w:rsidRPr="00316FA8" w:rsidTr="00316FA8">
        <w:trPr>
          <w:trHeight w:val="319"/>
        </w:trPr>
        <w:tc>
          <w:tcPr>
            <w:tcW w:w="0" w:type="auto"/>
            <w:tcBorders>
              <w:top w:val="nil"/>
              <w:left w:val="single" w:sz="8" w:space="0" w:color="auto"/>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nil"/>
              <w:left w:val="nil"/>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r>
      <w:tr w:rsidR="00316FA8" w:rsidRPr="00316FA8" w:rsidTr="00316FA8">
        <w:trPr>
          <w:trHeight w:val="315"/>
        </w:trPr>
        <w:tc>
          <w:tcPr>
            <w:tcW w:w="0" w:type="auto"/>
            <w:tcBorders>
              <w:top w:val="single" w:sz="4" w:space="0" w:color="auto"/>
              <w:left w:val="single" w:sz="8" w:space="0" w:color="auto"/>
              <w:bottom w:val="single" w:sz="4" w:space="0" w:color="auto"/>
              <w:right w:val="single" w:sz="4" w:space="0" w:color="auto"/>
            </w:tcBorders>
            <w:shd w:val="clear" w:color="000000"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3</w:t>
            </w:r>
          </w:p>
        </w:tc>
        <w:tc>
          <w:tcPr>
            <w:tcW w:w="0" w:type="auto"/>
            <w:tcBorders>
              <w:top w:val="nil"/>
              <w:left w:val="single" w:sz="4" w:space="0" w:color="auto"/>
              <w:bottom w:val="single" w:sz="4" w:space="0" w:color="auto"/>
              <w:right w:val="single" w:sz="4" w:space="0" w:color="auto"/>
            </w:tcBorders>
            <w:shd w:val="clear" w:color="000000"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BFBFBF"/>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ALVENARIA</w:t>
            </w:r>
          </w:p>
        </w:tc>
        <w:tc>
          <w:tcPr>
            <w:tcW w:w="0" w:type="auto"/>
            <w:gridSpan w:val="7"/>
            <w:tcBorders>
              <w:top w:val="single" w:sz="4" w:space="0" w:color="auto"/>
              <w:left w:val="nil"/>
              <w:bottom w:val="single" w:sz="4" w:space="0" w:color="auto"/>
              <w:right w:val="single" w:sz="8" w:space="0" w:color="000000"/>
            </w:tcBorders>
            <w:shd w:val="clear" w:color="000000" w:fill="BFBFB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r>
      <w:tr w:rsidR="00316FA8" w:rsidRPr="00316FA8" w:rsidTr="00316FA8">
        <w:trPr>
          <w:trHeight w:val="9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3.1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101159</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ALVENARIA DE VEDAÇÃO DE TIJOLOS MACIÇOS DE CONCRETO DE 6X10X20CM (ESPESSURA 10CM) E ARGAMASSA DE ASSENTAMENTO COM PREPARO EM BETONEIRA.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150,00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138,57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169,07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16.484,25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8.876,14</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25.360,39</w:t>
            </w:r>
          </w:p>
        </w:tc>
      </w:tr>
      <w:tr w:rsidR="00316FA8" w:rsidRPr="00316FA8" w:rsidTr="00316FA8">
        <w:trPr>
          <w:trHeight w:val="319"/>
        </w:trPr>
        <w:tc>
          <w:tcPr>
            <w:tcW w:w="0" w:type="auto"/>
            <w:tcBorders>
              <w:top w:val="single" w:sz="4" w:space="0" w:color="auto"/>
              <w:left w:val="single" w:sz="8" w:space="0" w:color="auto"/>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16.484,25</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8.876,14</w:t>
            </w:r>
          </w:p>
        </w:tc>
        <w:tc>
          <w:tcPr>
            <w:tcW w:w="0" w:type="auto"/>
            <w:tcBorders>
              <w:top w:val="nil"/>
              <w:left w:val="single" w:sz="4" w:space="0" w:color="auto"/>
              <w:bottom w:val="single" w:sz="4" w:space="0" w:color="auto"/>
              <w:right w:val="single" w:sz="8"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25.360,39</w:t>
            </w:r>
          </w:p>
        </w:tc>
      </w:tr>
      <w:tr w:rsidR="00316FA8" w:rsidRPr="00316FA8" w:rsidTr="00316FA8">
        <w:trPr>
          <w:trHeight w:val="319"/>
        </w:trPr>
        <w:tc>
          <w:tcPr>
            <w:tcW w:w="0" w:type="auto"/>
            <w:tcBorders>
              <w:top w:val="nil"/>
              <w:left w:val="single" w:sz="8" w:space="0" w:color="auto"/>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single" w:sz="4" w:space="0" w:color="auto"/>
              <w:left w:val="nil"/>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r>
      <w:tr w:rsidR="00316FA8" w:rsidRPr="00316FA8" w:rsidTr="00316FA8">
        <w:trPr>
          <w:trHeight w:val="315"/>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4</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REVESTIMENTO DE PAREDES</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r>
      <w:tr w:rsidR="00316FA8" w:rsidRPr="00316FA8" w:rsidTr="00316FA8">
        <w:trPr>
          <w:trHeight w:val="915"/>
        </w:trPr>
        <w:tc>
          <w:tcPr>
            <w:tcW w:w="0" w:type="auto"/>
            <w:tcBorders>
              <w:top w:val="nil"/>
              <w:left w:val="single" w:sz="8" w:space="0" w:color="auto"/>
              <w:bottom w:val="single" w:sz="8"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4.1</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single" w:sz="4" w:space="0" w:color="auto"/>
              <w:left w:val="nil"/>
              <w:bottom w:val="single" w:sz="8"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87879</w:t>
            </w:r>
          </w:p>
        </w:tc>
        <w:tc>
          <w:tcPr>
            <w:tcW w:w="0" w:type="auto"/>
            <w:tcBorders>
              <w:top w:val="single" w:sz="4" w:space="0" w:color="auto"/>
              <w:left w:val="nil"/>
              <w:bottom w:val="single" w:sz="8"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CHAPISCO APLICADO EM ALVENARIAS E ESTRUTURAS DE CONCRETO, COM COLHER DE PEDREIRO. ARGAMASSA TRAÇO 1:3 COM PREPARO EM BETONEIRA 400L.</w:t>
            </w:r>
          </w:p>
        </w:tc>
        <w:tc>
          <w:tcPr>
            <w:tcW w:w="0" w:type="auto"/>
            <w:tcBorders>
              <w:top w:val="nil"/>
              <w:left w:val="nil"/>
              <w:bottom w:val="single" w:sz="8"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105,00</w:t>
            </w:r>
          </w:p>
        </w:tc>
        <w:tc>
          <w:tcPr>
            <w:tcW w:w="0" w:type="auto"/>
            <w:tcBorders>
              <w:top w:val="nil"/>
              <w:left w:val="nil"/>
              <w:bottom w:val="single" w:sz="8"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M²</w:t>
            </w:r>
          </w:p>
        </w:tc>
        <w:tc>
          <w:tcPr>
            <w:tcW w:w="0" w:type="auto"/>
            <w:tcBorders>
              <w:top w:val="nil"/>
              <w:left w:val="nil"/>
              <w:bottom w:val="single" w:sz="8"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4,55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5,55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378,89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204,02</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582,90</w:t>
            </w:r>
          </w:p>
        </w:tc>
      </w:tr>
      <w:tr w:rsidR="00316FA8" w:rsidRPr="00316FA8" w:rsidTr="00316FA8">
        <w:trPr>
          <w:trHeight w:val="12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4.2</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87547</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MASSA ÚNICA, PARA RECEBIMENTO DE PINTURA, EM ARGAMASSA TRAÇO 1:2:8, PREPARO MECÂNICO COM BETONEIRA 400L, APLICADA MANUALMENTE EM FACES INTERNAS/EXTERNAS DE PAREDES, ESPESSURA DE 10MM, COM EXECUÇÃO DE TALISCAS.</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105,00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24,42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29,79</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2.033,50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1.094,96</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3.128,46</w:t>
            </w:r>
          </w:p>
        </w:tc>
      </w:tr>
      <w:tr w:rsidR="00316FA8" w:rsidRPr="00316FA8" w:rsidTr="00316FA8">
        <w:trPr>
          <w:trHeight w:val="31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single" w:sz="4" w:space="0" w:color="auto"/>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2.412,38</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1.298,98</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3.711,36</w:t>
            </w:r>
          </w:p>
        </w:tc>
      </w:tr>
      <w:tr w:rsidR="00316FA8" w:rsidRPr="00316FA8" w:rsidTr="00316FA8">
        <w:trPr>
          <w:trHeight w:val="3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single" w:sz="4" w:space="0" w:color="auto"/>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single" w:sz="4" w:space="0" w:color="auto"/>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r>
      <w:tr w:rsidR="00316FA8" w:rsidRPr="00316FA8" w:rsidTr="00316FA8">
        <w:trPr>
          <w:trHeight w:val="315"/>
        </w:trPr>
        <w:tc>
          <w:tcPr>
            <w:tcW w:w="0" w:type="auto"/>
            <w:tcBorders>
              <w:top w:val="nil"/>
              <w:left w:val="single" w:sz="8"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PINTURA</w:t>
            </w:r>
          </w:p>
        </w:tc>
        <w:tc>
          <w:tcPr>
            <w:tcW w:w="0" w:type="auto"/>
            <w:gridSpan w:val="7"/>
            <w:tcBorders>
              <w:top w:val="single" w:sz="4" w:space="0" w:color="auto"/>
              <w:left w:val="nil"/>
              <w:bottom w:val="single" w:sz="4" w:space="0" w:color="auto"/>
              <w:right w:val="single" w:sz="8" w:space="0" w:color="000000"/>
            </w:tcBorders>
            <w:shd w:val="clear" w:color="000000" w:fill="D9D9D9"/>
            <w:vAlign w:val="center"/>
            <w:hideMark/>
          </w:tcPr>
          <w:p w:rsidR="00316FA8" w:rsidRPr="00316FA8" w:rsidRDefault="00316FA8" w:rsidP="00316FA8">
            <w:pPr>
              <w:suppressAutoHyphens w:val="0"/>
              <w:overflowPunct/>
              <w:autoSpaceDE/>
              <w:jc w:val="center"/>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r>
      <w:tr w:rsidR="00316FA8" w:rsidRPr="00316FA8" w:rsidTr="00316FA8">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5.1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88485</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APLICAÇÃO DE FUNDO SELADOR ACRÍLICO EM PAREDES, UMA DEMÃO.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w:t>
            </w:r>
            <w:r w:rsidRPr="00316FA8">
              <w:rPr>
                <w:rFonts w:ascii="Calibri" w:hAnsi="Calibri" w:cs="Calibri"/>
                <w:b/>
                <w:bCs/>
                <w:color w:val="000000"/>
                <w:sz w:val="24"/>
                <w:szCs w:val="24"/>
                <w:lang w:eastAsia="pt-BR"/>
              </w:rPr>
              <w:t>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3,71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4,53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308,94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166,35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475,29</w:t>
            </w:r>
          </w:p>
        </w:tc>
      </w:tr>
      <w:tr w:rsidR="00316FA8" w:rsidRPr="00316FA8" w:rsidTr="00316FA8">
        <w:trPr>
          <w:trHeight w:val="60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5.2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proofErr w:type="spellStart"/>
            <w:r w:rsidRPr="00316FA8">
              <w:rPr>
                <w:rFonts w:ascii="Calibri" w:hAnsi="Calibri" w:cs="Calibri"/>
                <w:sz w:val="24"/>
                <w:szCs w:val="24"/>
                <w:lang w:eastAsia="pt-BR"/>
              </w:rPr>
              <w:t>Sinapi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88489</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APLICAÇÃO MANUAL DE PINTURA EMBORRACHADA EM PAREDES, DUAS DEMÃOS.</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105,00</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M²</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13,65</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16,65</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1.136,66</w:t>
            </w:r>
          </w:p>
        </w:tc>
        <w:tc>
          <w:tcPr>
            <w:tcW w:w="0" w:type="auto"/>
            <w:tcBorders>
              <w:top w:val="nil"/>
              <w:left w:val="nil"/>
              <w:bottom w:val="single" w:sz="4" w:space="0" w:color="auto"/>
              <w:right w:val="single" w:sz="4"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612,05</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1.748,71</w:t>
            </w:r>
          </w:p>
        </w:tc>
      </w:tr>
      <w:tr w:rsidR="00316FA8" w:rsidRPr="00316FA8" w:rsidTr="00316FA8">
        <w:trPr>
          <w:trHeight w:val="600"/>
        </w:trPr>
        <w:tc>
          <w:tcPr>
            <w:tcW w:w="0" w:type="auto"/>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single" w:sz="4" w:space="0" w:color="auto"/>
              <w:right w:val="nil"/>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TOTAL DO GRUPO:</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1.445,60</w:t>
            </w:r>
          </w:p>
        </w:tc>
        <w:tc>
          <w:tcPr>
            <w:tcW w:w="0" w:type="auto"/>
            <w:tcBorders>
              <w:top w:val="nil"/>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778,40</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2.224,00</w:t>
            </w:r>
          </w:p>
        </w:tc>
      </w:tr>
      <w:tr w:rsidR="00316FA8" w:rsidRPr="00316FA8" w:rsidTr="00316FA8">
        <w:trPr>
          <w:trHeight w:val="600"/>
        </w:trPr>
        <w:tc>
          <w:tcPr>
            <w:tcW w:w="0" w:type="auto"/>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color w:val="000000"/>
                <w:sz w:val="24"/>
                <w:szCs w:val="24"/>
                <w:lang w:eastAsia="pt-BR"/>
              </w:rPr>
            </w:pPr>
            <w:r w:rsidRPr="00316FA8">
              <w:rPr>
                <w:rFonts w:ascii="Calibri" w:hAnsi="Calibri" w:cs="Calibri"/>
                <w:b/>
                <w:bCs/>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 </w:t>
            </w:r>
          </w:p>
        </w:tc>
      </w:tr>
      <w:tr w:rsidR="00316FA8" w:rsidRPr="00316FA8" w:rsidTr="00316FA8">
        <w:trPr>
          <w:trHeight w:val="600"/>
        </w:trPr>
        <w:tc>
          <w:tcPr>
            <w:tcW w:w="0" w:type="auto"/>
            <w:gridSpan w:val="8"/>
            <w:tcBorders>
              <w:top w:val="nil"/>
              <w:left w:val="single" w:sz="8" w:space="0" w:color="auto"/>
              <w:bottom w:val="single" w:sz="8" w:space="0" w:color="auto"/>
              <w:right w:val="nil"/>
            </w:tcBorders>
            <w:shd w:val="clear" w:color="000000" w:fill="BFBFBF"/>
            <w:vAlign w:val="center"/>
            <w:hideMark/>
          </w:tcPr>
          <w:p w:rsidR="00316FA8" w:rsidRPr="00316FA8" w:rsidRDefault="00316FA8" w:rsidP="00316FA8">
            <w:pPr>
              <w:suppressAutoHyphens w:val="0"/>
              <w:overflowPunct/>
              <w:autoSpaceDE/>
              <w:jc w:val="right"/>
              <w:textAlignment w:val="auto"/>
              <w:rPr>
                <w:rFonts w:ascii="Calibri" w:hAnsi="Calibri" w:cs="Calibri"/>
                <w:b/>
                <w:bCs/>
                <w:color w:val="111111"/>
                <w:sz w:val="24"/>
                <w:szCs w:val="24"/>
                <w:lang w:eastAsia="pt-BR"/>
              </w:rPr>
            </w:pPr>
            <w:r w:rsidRPr="00316FA8">
              <w:rPr>
                <w:rFonts w:ascii="Calibri" w:hAnsi="Calibri" w:cs="Calibri"/>
                <w:b/>
                <w:bCs/>
                <w:color w:val="111111"/>
                <w:sz w:val="24"/>
                <w:szCs w:val="24"/>
                <w:lang w:eastAsia="pt-BR"/>
              </w:rPr>
              <w:t xml:space="preserve"> TOTAL SALAS DE AULA:</w:t>
            </w:r>
          </w:p>
        </w:tc>
        <w:tc>
          <w:tcPr>
            <w:tcW w:w="0" w:type="auto"/>
            <w:tcBorders>
              <w:top w:val="nil"/>
              <w:left w:val="single" w:sz="4" w:space="0" w:color="auto"/>
              <w:bottom w:val="single" w:sz="8" w:space="0" w:color="auto"/>
              <w:right w:val="single" w:sz="4" w:space="0" w:color="auto"/>
            </w:tcBorders>
            <w:shd w:val="clear" w:color="000000" w:fill="BFBFB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52.710,95</w:t>
            </w:r>
          </w:p>
        </w:tc>
        <w:tc>
          <w:tcPr>
            <w:tcW w:w="0" w:type="auto"/>
            <w:tcBorders>
              <w:top w:val="nil"/>
              <w:left w:val="nil"/>
              <w:bottom w:val="single" w:sz="8" w:space="0" w:color="auto"/>
              <w:right w:val="single" w:sz="4" w:space="0" w:color="auto"/>
            </w:tcBorders>
            <w:shd w:val="clear" w:color="000000" w:fill="BFBFB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28.382,82</w:t>
            </w:r>
          </w:p>
        </w:tc>
        <w:tc>
          <w:tcPr>
            <w:tcW w:w="0" w:type="auto"/>
            <w:tcBorders>
              <w:top w:val="nil"/>
              <w:left w:val="nil"/>
              <w:bottom w:val="single" w:sz="8" w:space="0" w:color="auto"/>
              <w:right w:val="single" w:sz="4" w:space="0" w:color="auto"/>
            </w:tcBorders>
            <w:shd w:val="clear" w:color="000000" w:fill="BFBFBF"/>
            <w:vAlign w:val="center"/>
            <w:hideMark/>
          </w:tcPr>
          <w:p w:rsidR="00316FA8" w:rsidRPr="00316FA8" w:rsidRDefault="00316FA8" w:rsidP="00316FA8">
            <w:pPr>
              <w:suppressAutoHyphens w:val="0"/>
              <w:overflowPunct/>
              <w:autoSpaceDE/>
              <w:jc w:val="right"/>
              <w:textAlignment w:val="auto"/>
              <w:rPr>
                <w:rFonts w:ascii="Calibri" w:hAnsi="Calibri" w:cs="Calibri"/>
                <w:b/>
                <w:bCs/>
                <w:sz w:val="24"/>
                <w:szCs w:val="24"/>
                <w:lang w:eastAsia="pt-BR"/>
              </w:rPr>
            </w:pPr>
            <w:r w:rsidRPr="00316FA8">
              <w:rPr>
                <w:rFonts w:ascii="Calibri" w:hAnsi="Calibri" w:cs="Calibri"/>
                <w:b/>
                <w:bCs/>
                <w:sz w:val="24"/>
                <w:szCs w:val="24"/>
                <w:lang w:eastAsia="pt-BR"/>
              </w:rPr>
              <w:t>81.093,78</w:t>
            </w:r>
          </w:p>
        </w:tc>
      </w:tr>
      <w:tr w:rsidR="00316FA8" w:rsidRPr="00316FA8" w:rsidTr="00316FA8">
        <w:trPr>
          <w:trHeight w:val="600"/>
        </w:trPr>
        <w:tc>
          <w:tcPr>
            <w:tcW w:w="0" w:type="auto"/>
            <w:gridSpan w:val="8"/>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Arial" w:hAnsi="Arial" w:cs="Arial"/>
                <w:color w:val="000000"/>
                <w:sz w:val="24"/>
                <w:szCs w:val="24"/>
                <w:lang w:eastAsia="pt-BR"/>
              </w:rPr>
            </w:pPr>
            <w:r w:rsidRPr="00316FA8">
              <w:rPr>
                <w:rFonts w:ascii="Arial" w:hAnsi="Arial" w:cs="Arial"/>
                <w:color w:val="000000"/>
                <w:sz w:val="24"/>
                <w:szCs w:val="24"/>
                <w:lang w:eastAsia="pt-BR"/>
              </w:rPr>
              <w:t>Viadutos, 19 de março de 2024</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r>
      <w:tr w:rsidR="00316FA8" w:rsidRPr="00316FA8" w:rsidTr="00316FA8">
        <w:trPr>
          <w:trHeight w:val="600"/>
        </w:trPr>
        <w:tc>
          <w:tcPr>
            <w:tcW w:w="0" w:type="auto"/>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BFBFBF"/>
                <w:sz w:val="24"/>
                <w:szCs w:val="24"/>
                <w:lang w:eastAsia="pt-BR"/>
              </w:rPr>
            </w:pPr>
            <w:r w:rsidRPr="00316FA8">
              <w:rPr>
                <w:rFonts w:ascii="Calibri" w:hAnsi="Calibri" w:cs="Calibri"/>
                <w:color w:val="BFBFBF"/>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r>
      <w:tr w:rsidR="00316FA8" w:rsidRPr="00316FA8" w:rsidTr="00316FA8">
        <w:trPr>
          <w:trHeight w:val="600"/>
        </w:trPr>
        <w:tc>
          <w:tcPr>
            <w:tcW w:w="0" w:type="auto"/>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BFBFBF"/>
                <w:sz w:val="24"/>
                <w:szCs w:val="24"/>
                <w:lang w:eastAsia="pt-BR"/>
              </w:rPr>
            </w:pPr>
            <w:r w:rsidRPr="00316FA8">
              <w:rPr>
                <w:rFonts w:ascii="Calibri" w:hAnsi="Calibri" w:cs="Calibri"/>
                <w:color w:val="BFBFBF"/>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r>
      <w:tr w:rsidR="00316FA8" w:rsidRPr="00316FA8" w:rsidTr="00316FA8">
        <w:trPr>
          <w:trHeight w:val="600"/>
        </w:trPr>
        <w:tc>
          <w:tcPr>
            <w:tcW w:w="0" w:type="auto"/>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BFBFBF"/>
                <w:sz w:val="24"/>
                <w:szCs w:val="24"/>
                <w:lang w:eastAsia="pt-BR"/>
              </w:rPr>
            </w:pPr>
            <w:r w:rsidRPr="00316FA8">
              <w:rPr>
                <w:rFonts w:ascii="Calibri" w:hAnsi="Calibri" w:cs="Calibri"/>
                <w:color w:val="BFBFBF"/>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Arial" w:hAnsi="Arial" w:cs="Arial"/>
                <w:color w:val="000000"/>
                <w:sz w:val="22"/>
                <w:szCs w:val="22"/>
                <w:lang w:eastAsia="pt-BR"/>
              </w:rPr>
            </w:pPr>
            <w:r w:rsidRPr="00316FA8">
              <w:rPr>
                <w:rFonts w:ascii="Arial" w:hAnsi="Arial" w:cs="Arial"/>
                <w:color w:val="000000"/>
                <w:sz w:val="22"/>
                <w:szCs w:val="22"/>
                <w:lang w:eastAsia="pt-BR"/>
              </w:rPr>
              <w:t> </w:t>
            </w:r>
          </w:p>
        </w:tc>
        <w:tc>
          <w:tcPr>
            <w:tcW w:w="0" w:type="auto"/>
            <w:tcBorders>
              <w:top w:val="nil"/>
              <w:left w:val="nil"/>
              <w:bottom w:val="nil"/>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r>
      <w:tr w:rsidR="00316FA8" w:rsidRPr="00316FA8" w:rsidTr="00316FA8">
        <w:trPr>
          <w:trHeight w:val="315"/>
        </w:trPr>
        <w:tc>
          <w:tcPr>
            <w:tcW w:w="0" w:type="auto"/>
            <w:tcBorders>
              <w:top w:val="nil"/>
              <w:left w:val="single" w:sz="8" w:space="0" w:color="auto"/>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tcBorders>
              <w:top w:val="nil"/>
              <w:left w:val="nil"/>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tcBorders>
              <w:top w:val="nil"/>
              <w:left w:val="nil"/>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tcBorders>
              <w:top w:val="nil"/>
              <w:left w:val="nil"/>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tcBorders>
              <w:top w:val="nil"/>
              <w:left w:val="nil"/>
              <w:bottom w:val="nil"/>
              <w:right w:val="single" w:sz="8" w:space="0" w:color="auto"/>
            </w:tcBorders>
            <w:shd w:val="clear" w:color="000000" w:fill="FFFFFF"/>
            <w:noWrap/>
            <w:vAlign w:val="bottom"/>
            <w:hideMark/>
          </w:tcPr>
          <w:p w:rsidR="00316FA8" w:rsidRPr="00316FA8" w:rsidRDefault="00316FA8" w:rsidP="00316FA8">
            <w:pPr>
              <w:suppressAutoHyphens w:val="0"/>
              <w:overflowPunct/>
              <w:autoSpaceDE/>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r>
      <w:tr w:rsidR="00316FA8" w:rsidRPr="00316FA8" w:rsidTr="00316FA8">
        <w:trPr>
          <w:trHeight w:val="315"/>
        </w:trPr>
        <w:tc>
          <w:tcPr>
            <w:tcW w:w="0" w:type="auto"/>
            <w:tcBorders>
              <w:top w:val="nil"/>
              <w:left w:val="single" w:sz="8" w:space="0" w:color="auto"/>
              <w:bottom w:val="nil"/>
              <w:right w:val="nil"/>
            </w:tcBorders>
            <w:shd w:val="clear" w:color="000000" w:fill="FFFFFF"/>
            <w:noWrap/>
            <w:vAlign w:val="bottom"/>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_______________________________________________</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gridSpan w:val="5"/>
            <w:tcBorders>
              <w:top w:val="nil"/>
              <w:left w:val="nil"/>
              <w:bottom w:val="nil"/>
              <w:right w:val="single" w:sz="8" w:space="0" w:color="000000"/>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__________________________________________________________</w:t>
            </w:r>
          </w:p>
        </w:tc>
      </w:tr>
      <w:tr w:rsidR="00316FA8" w:rsidRPr="00316FA8" w:rsidTr="00316FA8">
        <w:trPr>
          <w:trHeight w:val="300"/>
        </w:trPr>
        <w:tc>
          <w:tcPr>
            <w:tcW w:w="0" w:type="auto"/>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sz w:val="24"/>
                <w:szCs w:val="24"/>
                <w:lang w:eastAsia="pt-BR"/>
              </w:rPr>
            </w:pPr>
            <w:proofErr w:type="spellStart"/>
            <w:r w:rsidRPr="00316FA8">
              <w:rPr>
                <w:rFonts w:ascii="Arial" w:hAnsi="Arial" w:cs="Arial"/>
                <w:sz w:val="24"/>
                <w:szCs w:val="24"/>
                <w:lang w:eastAsia="pt-BR"/>
              </w:rPr>
              <w:t>Engº</w:t>
            </w:r>
            <w:proofErr w:type="spellEnd"/>
            <w:r w:rsidRPr="00316FA8">
              <w:rPr>
                <w:rFonts w:ascii="Arial" w:hAnsi="Arial" w:cs="Arial"/>
                <w:sz w:val="24"/>
                <w:szCs w:val="24"/>
                <w:lang w:eastAsia="pt-BR"/>
              </w:rPr>
              <w:t xml:space="preserve"> Cristiano Zordan Chiochetta</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sz w:val="24"/>
                <w:szCs w:val="24"/>
                <w:lang w:eastAsia="pt-BR"/>
              </w:rPr>
            </w:pPr>
            <w:r w:rsidRPr="00316FA8">
              <w:rPr>
                <w:rFonts w:ascii="Arial" w:hAnsi="Arial" w:cs="Arial"/>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gridSpan w:val="3"/>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color w:val="000000"/>
                <w:sz w:val="24"/>
                <w:szCs w:val="24"/>
                <w:lang w:eastAsia="pt-BR"/>
              </w:rPr>
            </w:pPr>
            <w:r w:rsidRPr="00316FA8">
              <w:rPr>
                <w:rFonts w:ascii="Arial" w:hAnsi="Arial" w:cs="Arial"/>
                <w:color w:val="000000"/>
                <w:sz w:val="24"/>
                <w:szCs w:val="24"/>
                <w:lang w:eastAsia="pt-BR"/>
              </w:rPr>
              <w:t>Claiton dos Santos Brum</w:t>
            </w:r>
          </w:p>
        </w:tc>
        <w:tc>
          <w:tcPr>
            <w:tcW w:w="0" w:type="auto"/>
            <w:tcBorders>
              <w:top w:val="nil"/>
              <w:left w:val="nil"/>
              <w:bottom w:val="nil"/>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r>
      <w:tr w:rsidR="00316FA8" w:rsidRPr="00316FA8" w:rsidTr="00316FA8">
        <w:trPr>
          <w:trHeight w:val="300"/>
        </w:trPr>
        <w:tc>
          <w:tcPr>
            <w:tcW w:w="0" w:type="auto"/>
            <w:tcBorders>
              <w:top w:val="nil"/>
              <w:left w:val="single" w:sz="8" w:space="0" w:color="auto"/>
              <w:bottom w:val="nil"/>
              <w:right w:val="nil"/>
            </w:tcBorders>
            <w:shd w:val="clear" w:color="000000" w:fill="FFFFFF"/>
            <w:vAlign w:val="center"/>
            <w:hideMark/>
          </w:tcPr>
          <w:p w:rsidR="00316FA8" w:rsidRPr="00316FA8" w:rsidRDefault="00316FA8" w:rsidP="00316FA8">
            <w:pPr>
              <w:suppressAutoHyphens w:val="0"/>
              <w:overflowPunct/>
              <w:autoSpaceDE/>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sz w:val="24"/>
                <w:szCs w:val="24"/>
                <w:lang w:eastAsia="pt-BR"/>
              </w:rPr>
            </w:pPr>
            <w:r w:rsidRPr="00316FA8">
              <w:rPr>
                <w:rFonts w:ascii="Calibri" w:hAnsi="Calibri" w:cs="Calibri"/>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Calibri" w:hAnsi="Calibri" w:cs="Calibri"/>
                <w:color w:val="000000"/>
                <w:sz w:val="24"/>
                <w:szCs w:val="24"/>
                <w:lang w:eastAsia="pt-BR"/>
              </w:rPr>
            </w:pPr>
            <w:r w:rsidRPr="00316FA8">
              <w:rPr>
                <w:rFonts w:ascii="Calibri" w:hAnsi="Calibri" w:cs="Calibri"/>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sz w:val="24"/>
                <w:szCs w:val="24"/>
                <w:lang w:eastAsia="pt-BR"/>
              </w:rPr>
            </w:pPr>
            <w:r w:rsidRPr="00316FA8">
              <w:rPr>
                <w:rFonts w:ascii="Arial" w:hAnsi="Arial" w:cs="Arial"/>
                <w:sz w:val="24"/>
                <w:szCs w:val="24"/>
                <w:lang w:eastAsia="pt-BR"/>
              </w:rPr>
              <w:t>Engenheiro Civil - CREA/RS: 120.006-D</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sz w:val="24"/>
                <w:szCs w:val="24"/>
                <w:lang w:eastAsia="pt-BR"/>
              </w:rPr>
            </w:pPr>
            <w:r w:rsidRPr="00316FA8">
              <w:rPr>
                <w:rFonts w:ascii="Arial" w:hAnsi="Arial" w:cs="Arial"/>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right"/>
              <w:textAlignment w:val="auto"/>
              <w:rPr>
                <w:rFonts w:ascii="Arial" w:hAnsi="Arial" w:cs="Arial"/>
                <w:color w:val="000000"/>
                <w:sz w:val="24"/>
                <w:szCs w:val="24"/>
                <w:lang w:eastAsia="pt-BR"/>
              </w:rPr>
            </w:pPr>
            <w:r w:rsidRPr="00316FA8">
              <w:rPr>
                <w:rFonts w:ascii="Arial" w:hAnsi="Arial" w:cs="Arial"/>
                <w:color w:val="000000"/>
                <w:sz w:val="24"/>
                <w:szCs w:val="24"/>
                <w:lang w:eastAsia="pt-BR"/>
              </w:rPr>
              <w:t> </w:t>
            </w:r>
          </w:p>
        </w:tc>
        <w:tc>
          <w:tcPr>
            <w:tcW w:w="0" w:type="auto"/>
            <w:gridSpan w:val="3"/>
            <w:tcBorders>
              <w:top w:val="nil"/>
              <w:left w:val="nil"/>
              <w:bottom w:val="nil"/>
              <w:right w:val="nil"/>
            </w:tcBorders>
            <w:shd w:val="clear" w:color="000000" w:fill="FFFFFF"/>
            <w:vAlign w:val="center"/>
            <w:hideMark/>
          </w:tcPr>
          <w:p w:rsidR="00316FA8" w:rsidRPr="00316FA8" w:rsidRDefault="00316FA8" w:rsidP="00316FA8">
            <w:pPr>
              <w:suppressAutoHyphens w:val="0"/>
              <w:overflowPunct/>
              <w:autoSpaceDE/>
              <w:jc w:val="center"/>
              <w:textAlignment w:val="auto"/>
              <w:rPr>
                <w:rFonts w:ascii="Arial" w:hAnsi="Arial" w:cs="Arial"/>
                <w:color w:val="000000"/>
                <w:sz w:val="24"/>
                <w:szCs w:val="24"/>
                <w:lang w:eastAsia="pt-BR"/>
              </w:rPr>
            </w:pPr>
            <w:proofErr w:type="gramStart"/>
            <w:r w:rsidRPr="00316FA8">
              <w:rPr>
                <w:rFonts w:ascii="Arial" w:hAnsi="Arial" w:cs="Arial"/>
                <w:color w:val="000000"/>
                <w:sz w:val="24"/>
                <w:szCs w:val="24"/>
                <w:lang w:eastAsia="pt-BR"/>
              </w:rPr>
              <w:t>Prefeito Municipal</w:t>
            </w:r>
            <w:proofErr w:type="gramEnd"/>
            <w:r w:rsidRPr="00316FA8">
              <w:rPr>
                <w:rFonts w:ascii="Arial" w:hAnsi="Arial" w:cs="Arial"/>
                <w:color w:val="000000"/>
                <w:sz w:val="24"/>
                <w:szCs w:val="24"/>
                <w:lang w:eastAsia="pt-BR"/>
              </w:rPr>
              <w:t xml:space="preserve"> de Viadutos</w:t>
            </w:r>
          </w:p>
        </w:tc>
        <w:tc>
          <w:tcPr>
            <w:tcW w:w="0" w:type="auto"/>
            <w:tcBorders>
              <w:top w:val="nil"/>
              <w:left w:val="nil"/>
              <w:bottom w:val="nil"/>
              <w:right w:val="single" w:sz="8" w:space="0" w:color="auto"/>
            </w:tcBorders>
            <w:shd w:val="clear" w:color="000000" w:fill="FFFFFF"/>
            <w:vAlign w:val="center"/>
            <w:hideMark/>
          </w:tcPr>
          <w:p w:rsidR="00316FA8" w:rsidRPr="00316FA8" w:rsidRDefault="00316FA8" w:rsidP="00316FA8">
            <w:pPr>
              <w:suppressAutoHyphens w:val="0"/>
              <w:overflowPunct/>
              <w:autoSpaceDE/>
              <w:jc w:val="right"/>
              <w:textAlignment w:val="auto"/>
              <w:rPr>
                <w:rFonts w:ascii="Calibri" w:hAnsi="Calibri" w:cs="Calibri"/>
                <w:sz w:val="24"/>
                <w:szCs w:val="24"/>
                <w:lang w:eastAsia="pt-BR"/>
              </w:rPr>
            </w:pPr>
            <w:r w:rsidRPr="00316FA8">
              <w:rPr>
                <w:rFonts w:ascii="Calibri" w:hAnsi="Calibri" w:cs="Calibri"/>
                <w:sz w:val="24"/>
                <w:szCs w:val="24"/>
                <w:lang w:eastAsia="pt-BR"/>
              </w:rPr>
              <w:t> </w:t>
            </w:r>
          </w:p>
        </w:tc>
      </w:tr>
    </w:tbl>
    <w:p w:rsidR="00316FA8" w:rsidRDefault="00316FA8" w:rsidP="00316FA8">
      <w:pPr>
        <w:pStyle w:val="Standard"/>
        <w:spacing w:line="276" w:lineRule="auto"/>
        <w:rPr>
          <w:rFonts w:ascii="Times New Roman" w:hAnsi="Times New Roman" w:cs="Consolas"/>
          <w:sz w:val="22"/>
          <w:szCs w:val="22"/>
        </w:rPr>
      </w:pPr>
    </w:p>
    <w:p w:rsidR="00316FA8" w:rsidRDefault="00316FA8">
      <w:pPr>
        <w:ind w:left="3693"/>
      </w:pPr>
      <w:bookmarkStart w:id="1" w:name="_GoBack"/>
      <w:bookmarkEnd w:id="1"/>
    </w:p>
    <w:p w:rsidR="00316FA8" w:rsidRDefault="00316FA8">
      <w:pPr>
        <w:pStyle w:val="Standard"/>
        <w:spacing w:line="276" w:lineRule="auto"/>
        <w:jc w:val="center"/>
        <w:rPr>
          <w:rFonts w:ascii="Times New Roman" w:hAnsi="Times New Roman" w:cs="Consolas"/>
          <w:sz w:val="22"/>
          <w:szCs w:val="22"/>
        </w:rPr>
      </w:pPr>
    </w:p>
    <w:sectPr w:rsidR="00316FA8" w:rsidSect="00316FA8">
      <w:headerReference w:type="default" r:id="rId7"/>
      <w:footerReference w:type="default" r:id="rId8"/>
      <w:pgSz w:w="11906" w:h="16838"/>
      <w:pgMar w:top="720" w:right="720" w:bottom="720" w:left="720" w:header="284"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A8" w:rsidRDefault="00316FA8">
      <w:r>
        <w:separator/>
      </w:r>
    </w:p>
  </w:endnote>
  <w:endnote w:type="continuationSeparator" w:id="0">
    <w:p w:rsidR="00316FA8" w:rsidRDefault="0031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rifa BT;Bookman Old Sty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1);Courier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robotoregular;MS Mincho">
    <w:panose1 w:val="00000000000000000000"/>
    <w:charset w:val="00"/>
    <w:family w:val="roman"/>
    <w:notTrueType/>
    <w:pitch w:val="default"/>
  </w:font>
  <w:font w:name="Thorndale;Times New Roman">
    <w:panose1 w:val="00000000000000000000"/>
    <w:charset w:val="00"/>
    <w:family w:val="roman"/>
    <w:notTrueType/>
    <w:pitch w:val="default"/>
  </w:font>
  <w:font w:name="HG Mincho Light J;Times New Rom">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宋体">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A8" w:rsidRDefault="00316FA8">
    <w:pPr>
      <w:pStyle w:val="Rodap"/>
      <w:tabs>
        <w:tab w:val="clear" w:pos="8838"/>
        <w:tab w:val="right" w:pos="8222"/>
      </w:tabs>
      <w:jc w:val="both"/>
      <w:rPr>
        <w:rFonts w:ascii="Arial" w:hAnsi="Arial" w:cs="Arial"/>
        <w:sz w:val="12"/>
      </w:rPr>
    </w:pPr>
    <w:r>
      <w:rPr>
        <w:noProof/>
        <w:lang w:eastAsia="pt-BR"/>
      </w:rPr>
      <mc:AlternateContent>
        <mc:Choice Requires="wps">
          <w:drawing>
            <wp:anchor distT="0" distB="0" distL="0" distR="0" simplePos="0" relativeHeight="14" behindDoc="0" locked="0" layoutInCell="1" allowOverlap="1">
              <wp:simplePos x="0" y="0"/>
              <wp:positionH relativeFrom="margin">
                <wp:align>center</wp:align>
              </wp:positionH>
              <wp:positionV relativeFrom="paragraph">
                <wp:posOffset>635</wp:posOffset>
              </wp:positionV>
              <wp:extent cx="122555" cy="114935"/>
              <wp:effectExtent l="0" t="0" r="0" b="0"/>
              <wp:wrapSquare wrapText="largest"/>
              <wp:docPr id="2" name="Quadro1"/>
              <wp:cNvGraphicFramePr/>
              <a:graphic xmlns:a="http://schemas.openxmlformats.org/drawingml/2006/main">
                <a:graphicData uri="http://schemas.microsoft.com/office/word/2010/wordprocessingShape">
                  <wps:wsp>
                    <wps:cNvSpPr txBox="1"/>
                    <wps:spPr>
                      <a:xfrm>
                        <a:off x="0" y="0"/>
                        <a:ext cx="122555" cy="114935"/>
                      </a:xfrm>
                      <a:prstGeom prst="rect">
                        <a:avLst/>
                      </a:prstGeom>
                      <a:solidFill>
                        <a:srgbClr val="FFFFFF">
                          <a:alpha val="0"/>
                        </a:srgbClr>
                      </a:solidFill>
                    </wps:spPr>
                    <wps:txbx>
                      <w:txbxContent>
                        <w:p w:rsidR="00316FA8" w:rsidRDefault="00316FA8">
                          <w:pPr>
                            <w:pStyle w:val="Rodap"/>
                          </w:pPr>
                          <w:r>
                            <w:rPr>
                              <w:rStyle w:val="Nmerodepgina"/>
                              <w:sz w:val="16"/>
                            </w:rPr>
                            <w:fldChar w:fldCharType="begin"/>
                          </w:r>
                          <w:r>
                            <w:rPr>
                              <w:rStyle w:val="Nmerodepgina"/>
                              <w:sz w:val="16"/>
                            </w:rPr>
                            <w:instrText>PAGE</w:instrText>
                          </w:r>
                          <w:r>
                            <w:rPr>
                              <w:rStyle w:val="Nmerodepgina"/>
                              <w:sz w:val="16"/>
                            </w:rPr>
                            <w:fldChar w:fldCharType="separate"/>
                          </w:r>
                          <w:r w:rsidR="00AB1467">
                            <w:rPr>
                              <w:rStyle w:val="Nmerodepgina"/>
                              <w:noProof/>
                              <w:sz w:val="16"/>
                            </w:rPr>
                            <w:t>16</w:t>
                          </w:r>
                          <w:r>
                            <w:rPr>
                              <w:rStyle w:val="Nmerodepgina"/>
                              <w:sz w:val="16"/>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1" o:spid="_x0000_s1026" type="#_x0000_t202" style="position:absolute;left:0;text-align:left;margin-left:0;margin-top:.05pt;width:9.65pt;height:9.05pt;z-index:1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" stroked="f">
              <v:fill opacity="0"/>
              <v:textbox inset="0,0,0,0">
                <w:txbxContent>
                  <w:p w:rsidR="00316FA8" w:rsidRDefault="00316FA8">
                    <w:pPr>
                      <w:pStyle w:val="Rodap"/>
                    </w:pPr>
                    <w:r>
                      <w:rPr>
                        <w:rStyle w:val="Nmerodepgina"/>
                        <w:sz w:val="16"/>
                      </w:rPr>
                      <w:fldChar w:fldCharType="begin"/>
                    </w:r>
                    <w:r>
                      <w:rPr>
                        <w:rStyle w:val="Nmerodepgina"/>
                        <w:sz w:val="16"/>
                      </w:rPr>
                      <w:instrText>PAGE</w:instrText>
                    </w:r>
                    <w:r>
                      <w:rPr>
                        <w:rStyle w:val="Nmerodepgina"/>
                        <w:sz w:val="16"/>
                      </w:rPr>
                      <w:fldChar w:fldCharType="separate"/>
                    </w:r>
                    <w:r w:rsidR="00AB1467">
                      <w:rPr>
                        <w:rStyle w:val="Nmerodepgina"/>
                        <w:noProof/>
                        <w:sz w:val="16"/>
                      </w:rPr>
                      <w:t>16</w:t>
                    </w:r>
                    <w:r>
                      <w:rPr>
                        <w:rStyle w:val="Nmerodepgina"/>
                        <w:sz w:val="1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A8" w:rsidRDefault="00316FA8">
      <w:r>
        <w:separator/>
      </w:r>
    </w:p>
  </w:footnote>
  <w:footnote w:type="continuationSeparator" w:id="0">
    <w:p w:rsidR="00316FA8" w:rsidRDefault="0031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A8" w:rsidRDefault="00316FA8">
    <w:pPr>
      <w:tabs>
        <w:tab w:val="center" w:pos="4419"/>
        <w:tab w:val="right" w:pos="8838"/>
      </w:tabs>
      <w:overflowPunct/>
      <w:autoSpaceDE/>
      <w:jc w:val="center"/>
      <w:textAlignment w:val="auto"/>
      <w:rPr>
        <w:rFonts w:ascii="Century Gothic" w:hAnsi="Century Gothic" w:cs="Century Gothic"/>
        <w:b/>
        <w:sz w:val="22"/>
        <w:lang w:eastAsia="pt-BR"/>
      </w:rPr>
    </w:pPr>
    <w:r>
      <w:rPr>
        <w:noProof/>
        <w:lang w:eastAsia="pt-BR"/>
      </w:rPr>
      <w:drawing>
        <wp:anchor distT="0" distB="0" distL="114935" distR="114935" simplePos="0" relativeHeight="27" behindDoc="1" locked="0" layoutInCell="1" allowOverlap="1">
          <wp:simplePos x="0" y="0"/>
          <wp:positionH relativeFrom="column">
            <wp:posOffset>89535</wp:posOffset>
          </wp:positionH>
          <wp:positionV relativeFrom="paragraph">
            <wp:posOffset>-84455</wp:posOffset>
          </wp:positionV>
          <wp:extent cx="762000" cy="762000"/>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12" t="-10" r="-12" b="-10"/>
                  <a:stretch>
                    <a:fillRect/>
                  </a:stretch>
                </pic:blipFill>
                <pic:spPr bwMode="auto">
                  <a:xfrm>
                    <a:off x="0" y="0"/>
                    <a:ext cx="762000" cy="762000"/>
                  </a:xfrm>
                  <a:prstGeom prst="rect">
                    <a:avLst/>
                  </a:prstGeom>
                </pic:spPr>
              </pic:pic>
            </a:graphicData>
          </a:graphic>
        </wp:anchor>
      </w:drawing>
    </w:r>
    <w:r>
      <w:rPr>
        <w:rFonts w:ascii="Century Gothic" w:hAnsi="Century Gothic" w:cs="Century Gothic"/>
        <w:b/>
        <w:sz w:val="22"/>
        <w:lang w:eastAsia="pt-BR"/>
      </w:rPr>
      <w:t>ESTADO DO RIO GRANDE DO SUL</w:t>
    </w:r>
  </w:p>
  <w:p w:rsidR="00316FA8" w:rsidRDefault="00316FA8">
    <w:pPr>
      <w:tabs>
        <w:tab w:val="center" w:pos="4419"/>
        <w:tab w:val="right" w:pos="8838"/>
      </w:tabs>
      <w:overflowPunct/>
      <w:autoSpaceDE/>
      <w:jc w:val="center"/>
      <w:textAlignment w:val="auto"/>
      <w:rPr>
        <w:rFonts w:ascii="Century Gothic" w:hAnsi="Century Gothic" w:cs="Century Gothic"/>
        <w:b/>
        <w:sz w:val="28"/>
        <w:lang w:eastAsia="pt-BR"/>
      </w:rPr>
    </w:pPr>
    <w:r>
      <w:rPr>
        <w:rFonts w:ascii="Century Gothic" w:hAnsi="Century Gothic" w:cs="Century Gothic"/>
        <w:b/>
        <w:sz w:val="28"/>
        <w:lang w:eastAsia="pt-BR"/>
      </w:rPr>
      <w:t>PREFEITURA MUNICIPAL DE VIADUTOS</w:t>
    </w:r>
  </w:p>
  <w:p w:rsidR="00316FA8" w:rsidRDefault="00316FA8">
    <w:pPr>
      <w:tabs>
        <w:tab w:val="center" w:pos="4419"/>
        <w:tab w:val="right" w:pos="8838"/>
      </w:tabs>
      <w:overflowPunct/>
      <w:autoSpaceDE/>
      <w:textAlignment w:val="auto"/>
      <w:rPr>
        <w:rFonts w:ascii="Arial" w:hAnsi="Arial" w:cs="Arial"/>
        <w:sz w:val="22"/>
        <w:lang w:eastAsia="pt-BR"/>
      </w:rPr>
    </w:pPr>
  </w:p>
  <w:p w:rsidR="00316FA8" w:rsidRDefault="00316FA8">
    <w:pPr>
      <w:pStyle w:val="Cabealho"/>
      <w:rPr>
        <w:rFonts w:ascii="Arial" w:hAnsi="Arial" w:cs="Arial"/>
        <w:sz w:val="22"/>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C6C9F"/>
    <w:multiLevelType w:val="multilevel"/>
    <w:tmpl w:val="C6DEA8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Ttulo3"/>
      <w:lvlText w:val="%3."/>
      <w:lvlJc w:val="left"/>
      <w:pPr>
        <w:tabs>
          <w:tab w:val="num" w:pos="1440"/>
        </w:tabs>
        <w:ind w:left="1440" w:hanging="360"/>
      </w:pPr>
    </w:lvl>
    <w:lvl w:ilvl="3">
      <w:start w:val="1"/>
      <w:numFmt w:val="decimal"/>
      <w:pStyle w:val="Ttulo4"/>
      <w:lvlText w:val="%4."/>
      <w:lvlJc w:val="left"/>
      <w:pPr>
        <w:tabs>
          <w:tab w:val="num" w:pos="1800"/>
        </w:tabs>
        <w:ind w:left="1800" w:hanging="360"/>
      </w:pPr>
    </w:lvl>
    <w:lvl w:ilvl="4">
      <w:start w:val="1"/>
      <w:numFmt w:val="decimal"/>
      <w:pStyle w:val="Ttulo5"/>
      <w:lvlText w:val="%5."/>
      <w:lvlJc w:val="left"/>
      <w:pPr>
        <w:tabs>
          <w:tab w:val="num" w:pos="2160"/>
        </w:tabs>
        <w:ind w:left="2160" w:hanging="360"/>
      </w:pPr>
    </w:lvl>
    <w:lvl w:ilvl="5">
      <w:start w:val="1"/>
      <w:numFmt w:val="decimal"/>
      <w:pStyle w:val="Ttulo6"/>
      <w:lvlText w:val="%6."/>
      <w:lvlJc w:val="left"/>
      <w:pPr>
        <w:tabs>
          <w:tab w:val="num" w:pos="2520"/>
        </w:tabs>
        <w:ind w:left="2520" w:hanging="360"/>
      </w:pPr>
    </w:lvl>
    <w:lvl w:ilvl="6">
      <w:start w:val="1"/>
      <w:numFmt w:val="none"/>
      <w:suff w:val="nothing"/>
      <w:lvlText w:val=""/>
      <w:lvlJc w:val="left"/>
      <w:pPr>
        <w:ind w:left="0" w:firstLine="0"/>
      </w:pPr>
    </w:lvl>
    <w:lvl w:ilvl="7">
      <w:start w:val="1"/>
      <w:numFmt w:val="decimal"/>
      <w:pStyle w:val="Ttulo8"/>
      <w:lvlText w:val="%8."/>
      <w:lvlJc w:val="left"/>
      <w:pPr>
        <w:tabs>
          <w:tab w:val="num" w:pos="3240"/>
        </w:tabs>
        <w:ind w:left="3240" w:hanging="36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973050"/>
    <w:rsid w:val="002363E7"/>
    <w:rsid w:val="00316FA8"/>
    <w:rsid w:val="0039640F"/>
    <w:rsid w:val="0048489F"/>
    <w:rsid w:val="009509A9"/>
    <w:rsid w:val="00973050"/>
    <w:rsid w:val="00AB1467"/>
    <w:rsid w:val="00B160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FFA33-48B5-4D6C-8905-C0A813C5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spacing w:before="240" w:after="60"/>
      <w:outlineLvl w:val="0"/>
    </w:pPr>
    <w:rPr>
      <w:rFonts w:ascii="Calibri Light" w:hAnsi="Calibri Light" w:cs="Calibri Light"/>
      <w:b/>
      <w:bCs/>
      <w:kern w:val="2"/>
      <w:sz w:val="32"/>
      <w:szCs w:val="32"/>
    </w:rPr>
  </w:style>
  <w:style w:type="paragraph" w:styleId="Ttulo2">
    <w:name w:val="heading 2"/>
    <w:basedOn w:val="Normal"/>
    <w:next w:val="Normal"/>
    <w:qFormat/>
    <w:pPr>
      <w:keepNext/>
      <w:spacing w:before="240" w:after="60"/>
      <w:outlineLvl w:val="1"/>
    </w:pPr>
    <w:rPr>
      <w:rFonts w:ascii="Calibri Light" w:hAnsi="Calibri Light" w:cs="Calibri Light"/>
      <w:b/>
      <w:bCs/>
      <w:i/>
      <w:iCs/>
      <w:sz w:val="28"/>
      <w:szCs w:val="28"/>
    </w:rPr>
  </w:style>
  <w:style w:type="paragraph" w:styleId="Ttulo3">
    <w:name w:val="heading 3"/>
    <w:basedOn w:val="Normal"/>
    <w:next w:val="Normal"/>
    <w:qFormat/>
    <w:pPr>
      <w:keepNext/>
      <w:numPr>
        <w:ilvl w:val="2"/>
        <w:numId w:val="1"/>
      </w:numPr>
      <w:overflowPunct/>
      <w:autoSpaceDE/>
      <w:jc w:val="center"/>
      <w:textAlignment w:val="auto"/>
      <w:outlineLvl w:val="2"/>
    </w:pPr>
    <w:rPr>
      <w:rFonts w:eastAsia="Arial Unicode MS"/>
      <w:b/>
      <w:kern w:val="2"/>
      <w:sz w:val="21"/>
      <w:szCs w:val="24"/>
    </w:rPr>
  </w:style>
  <w:style w:type="paragraph" w:styleId="Ttulo4">
    <w:name w:val="heading 4"/>
    <w:basedOn w:val="Normal"/>
    <w:next w:val="Normal"/>
    <w:qFormat/>
    <w:pPr>
      <w:keepNext/>
      <w:numPr>
        <w:ilvl w:val="3"/>
        <w:numId w:val="1"/>
      </w:numPr>
      <w:overflowPunct/>
      <w:autoSpaceDE/>
      <w:jc w:val="center"/>
      <w:textAlignment w:val="auto"/>
      <w:outlineLvl w:val="3"/>
    </w:pPr>
    <w:rPr>
      <w:b/>
      <w:i/>
      <w:kern w:val="2"/>
      <w:sz w:val="16"/>
    </w:rPr>
  </w:style>
  <w:style w:type="paragraph" w:styleId="Ttulo5">
    <w:name w:val="heading 5"/>
    <w:basedOn w:val="Normal"/>
    <w:next w:val="Normal"/>
    <w:qFormat/>
    <w:pPr>
      <w:keepNext/>
      <w:numPr>
        <w:ilvl w:val="4"/>
        <w:numId w:val="1"/>
      </w:numPr>
      <w:overflowPunct/>
      <w:autoSpaceDE/>
      <w:spacing w:line="360" w:lineRule="auto"/>
      <w:jc w:val="both"/>
      <w:textAlignment w:val="auto"/>
      <w:outlineLvl w:val="4"/>
    </w:pPr>
    <w:rPr>
      <w:b/>
      <w:kern w:val="2"/>
    </w:rPr>
  </w:style>
  <w:style w:type="paragraph" w:styleId="Ttulo6">
    <w:name w:val="heading 6"/>
    <w:basedOn w:val="Normal"/>
    <w:next w:val="Normal"/>
    <w:qFormat/>
    <w:pPr>
      <w:keepNext/>
      <w:numPr>
        <w:ilvl w:val="5"/>
        <w:numId w:val="1"/>
      </w:numPr>
      <w:overflowPunct/>
      <w:autoSpaceDE/>
      <w:textAlignment w:val="auto"/>
      <w:outlineLvl w:val="5"/>
    </w:pPr>
    <w:rPr>
      <w:rFonts w:ascii="Serifa BT;Bookman Old Style" w:hAnsi="Serifa BT;Bookman Old Style" w:cs="Serifa BT;Bookman Old Style"/>
      <w:b/>
      <w:kern w:val="2"/>
    </w:rPr>
  </w:style>
  <w:style w:type="paragraph" w:styleId="Ttulo7">
    <w:name w:val="heading 7"/>
    <w:basedOn w:val="Normal"/>
    <w:next w:val="Normal"/>
    <w:qFormat/>
    <w:pPr>
      <w:overflowPunct/>
      <w:autoSpaceDE/>
      <w:spacing w:before="240" w:after="60"/>
      <w:textAlignment w:val="auto"/>
      <w:outlineLvl w:val="6"/>
    </w:pPr>
    <w:rPr>
      <w:rFonts w:ascii="Calibri" w:hAnsi="Calibri" w:cs="Calibri"/>
      <w:sz w:val="24"/>
      <w:szCs w:val="24"/>
    </w:rPr>
  </w:style>
  <w:style w:type="paragraph" w:styleId="Ttulo8">
    <w:name w:val="heading 8"/>
    <w:basedOn w:val="Normal"/>
    <w:next w:val="Normal"/>
    <w:qFormat/>
    <w:pPr>
      <w:keepNext/>
      <w:numPr>
        <w:ilvl w:val="7"/>
        <w:numId w:val="1"/>
      </w:numPr>
      <w:tabs>
        <w:tab w:val="left" w:pos="288"/>
        <w:tab w:val="left" w:pos="1008"/>
        <w:tab w:val="left" w:pos="1728"/>
        <w:tab w:val="left" w:pos="2448"/>
        <w:tab w:val="left" w:pos="3168"/>
        <w:tab w:val="left" w:pos="3888"/>
        <w:tab w:val="left" w:pos="4608"/>
        <w:tab w:val="left" w:pos="5328"/>
        <w:tab w:val="left" w:pos="6048"/>
        <w:tab w:val="left" w:pos="6768"/>
      </w:tabs>
      <w:overflowPunct/>
      <w:autoSpaceDE/>
      <w:jc w:val="center"/>
      <w:textAlignment w:val="auto"/>
      <w:outlineLvl w:val="7"/>
    </w:pPr>
    <w:rPr>
      <w:b/>
      <w:kern w:val="2"/>
      <w:sz w:val="28"/>
    </w:rPr>
  </w:style>
  <w:style w:type="paragraph" w:styleId="Ttulo9">
    <w:name w:val="heading 9"/>
    <w:basedOn w:val="Normal"/>
    <w:next w:val="Normal"/>
    <w:qFormat/>
    <w:pPr>
      <w:keepNext/>
      <w:tabs>
        <w:tab w:val="left" w:pos="0"/>
        <w:tab w:val="left" w:pos="288"/>
        <w:tab w:val="left" w:pos="1008"/>
        <w:tab w:val="left" w:pos="1728"/>
        <w:tab w:val="left" w:pos="2448"/>
        <w:tab w:val="left" w:pos="3168"/>
        <w:tab w:val="left" w:pos="3888"/>
        <w:tab w:val="left" w:pos="4608"/>
        <w:tab w:val="left" w:pos="5328"/>
        <w:tab w:val="left" w:pos="6048"/>
        <w:tab w:val="left" w:pos="6768"/>
      </w:tabs>
      <w:overflowPunct/>
      <w:autoSpaceDE/>
      <w:ind w:left="283" w:hanging="283"/>
      <w:jc w:val="center"/>
      <w:textAlignment w:val="auto"/>
      <w:outlineLvl w:val="8"/>
    </w:pPr>
    <w:rPr>
      <w:b/>
      <w:kern w:val="2"/>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b w:val="0"/>
      <w:i w:val="0"/>
    </w:rPr>
  </w:style>
  <w:style w:type="character" w:customStyle="1" w:styleId="WW8Num4z0">
    <w:name w:val="WW8Num4z0"/>
    <w:qFormat/>
    <w:rPr>
      <w:rFonts w:ascii="Arial" w:hAnsi="Arial" w:cs="OpenSymbol"/>
      <w:b/>
      <w:bCs/>
      <w:sz w:val="22"/>
      <w:szCs w:val="22"/>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b/>
      <w:bCs/>
      <w:sz w:val="22"/>
      <w:szCs w:val="22"/>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rPr>
      <w:rFonts w:ascii="Courier New" w:hAnsi="Courier New" w:cs="Courier New"/>
      <w:b/>
      <w:bCs/>
      <w:sz w:val="20"/>
      <w:szCs w:val="20"/>
    </w:rPr>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b w:val="0"/>
    </w:rPr>
  </w:style>
  <w:style w:type="character" w:customStyle="1" w:styleId="WW8Num7z1">
    <w:name w:val="WW8Num7z1"/>
    <w:qFormat/>
    <w:rPr>
      <w:rFonts w:cs="Times New Roman"/>
    </w:rPr>
  </w:style>
  <w:style w:type="character" w:customStyle="1" w:styleId="WW8Num8z0">
    <w:name w:val="WW8Num8z0"/>
    <w:qFormat/>
    <w:rPr>
      <w:rFonts w:cs="Times New Roman"/>
    </w:rPr>
  </w:style>
  <w:style w:type="character" w:customStyle="1" w:styleId="WW8Num9z0">
    <w:name w:val="WW8Num9z0"/>
    <w:qFormat/>
    <w:rPr>
      <w:rFonts w:cs="Times New Roman"/>
    </w:rPr>
  </w:style>
  <w:style w:type="character" w:customStyle="1" w:styleId="WW8Num10z0">
    <w:name w:val="WW8Num10z0"/>
    <w:qFormat/>
  </w:style>
  <w:style w:type="character" w:customStyle="1" w:styleId="WW8Num11z0">
    <w:name w:val="WW8Num11z0"/>
    <w:qFormat/>
    <w:rPr>
      <w:rFonts w:ascii="Arial" w:hAnsi="Arial" w:cs="Arial"/>
      <w:b w:val="0"/>
      <w:i w:val="0"/>
      <w:sz w:val="20"/>
      <w:u w:val="none"/>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Consolas" w:hAnsi="Consolas" w:cs="Consolas"/>
      <w:b/>
      <w:i w:val="0"/>
      <w:sz w:val="20"/>
    </w:rPr>
  </w:style>
  <w:style w:type="character" w:customStyle="1" w:styleId="WW8Num15z5">
    <w:name w:val="WW8Num15z5"/>
    <w:qFormat/>
  </w:style>
  <w:style w:type="character" w:customStyle="1" w:styleId="WW8Num16z0">
    <w:name w:val="WW8Num16z0"/>
    <w:qFormat/>
  </w:style>
  <w:style w:type="character" w:customStyle="1" w:styleId="WW8Num17z0">
    <w:name w:val="WW8Num17z0"/>
    <w:qFormat/>
    <w:rPr>
      <w:b w:val="0"/>
    </w:rPr>
  </w:style>
  <w:style w:type="character" w:customStyle="1" w:styleId="WW8Num18z0">
    <w:name w:val="WW8Num18z0"/>
    <w:qFormat/>
    <w:rPr>
      <w:rFonts w:ascii="Arial" w:hAnsi="Arial" w:cs="Arial"/>
      <w:b w:val="0"/>
      <w:i w:val="0"/>
      <w:color w:val="000000"/>
      <w:sz w:val="24"/>
      <w:u w:val="none"/>
    </w:rPr>
  </w:style>
  <w:style w:type="character" w:customStyle="1" w:styleId="WW8Num19z0">
    <w:name w:val="WW8Num19z0"/>
    <w:qFormat/>
    <w:rPr>
      <w:rFonts w:ascii="Arial" w:hAnsi="Arial" w:cs="Arial"/>
      <w:b w:val="0"/>
      <w:i w:val="0"/>
      <w:sz w:val="20"/>
      <w:u w:val="none"/>
    </w:rPr>
  </w:style>
  <w:style w:type="character" w:customStyle="1" w:styleId="WW8Num20z0">
    <w:name w:val="WW8Num20z0"/>
    <w:qFormat/>
    <w:rPr>
      <w:rFonts w:ascii="Arial" w:hAnsi="Arial" w:cs="Arial"/>
      <w:b w:val="0"/>
      <w:i w:val="0"/>
      <w:color w:val="000000"/>
      <w:sz w:val="24"/>
      <w:u w:val="none"/>
    </w:rPr>
  </w:style>
  <w:style w:type="character" w:styleId="Nmerodepgina">
    <w:name w:val="page number"/>
    <w:basedOn w:val="Fontepargpadro"/>
  </w:style>
  <w:style w:type="character" w:customStyle="1" w:styleId="HeaderChar">
    <w:name w:val="Header Char"/>
    <w:qFormat/>
  </w:style>
  <w:style w:type="character" w:customStyle="1" w:styleId="Heading7Char">
    <w:name w:val="Heading 7 Char"/>
    <w:qFormat/>
    <w:rPr>
      <w:rFonts w:ascii="Calibri" w:hAnsi="Calibri" w:cs="Calibri"/>
      <w:sz w:val="24"/>
      <w:szCs w:val="24"/>
    </w:rPr>
  </w:style>
  <w:style w:type="character" w:customStyle="1" w:styleId="Heading1Char">
    <w:name w:val="Heading 1 Char"/>
    <w:qFormat/>
    <w:rPr>
      <w:rFonts w:ascii="Calibri Light" w:eastAsia="Times New Roman" w:hAnsi="Calibri Light" w:cs="Times New Roman"/>
      <w:b/>
      <w:bCs/>
      <w:kern w:val="2"/>
      <w:sz w:val="32"/>
      <w:szCs w:val="32"/>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BodyTextChar">
    <w:name w:val="Body Text Char"/>
    <w:qFormat/>
    <w:rPr>
      <w:color w:val="000000"/>
      <w:sz w:val="24"/>
      <w:szCs w:val="24"/>
    </w:rPr>
  </w:style>
  <w:style w:type="character" w:customStyle="1" w:styleId="BodyText2Char">
    <w:name w:val="Body Text 2 Char"/>
    <w:qFormat/>
    <w:rPr>
      <w:b/>
      <w:color w:val="000000"/>
      <w:sz w:val="24"/>
      <w:szCs w:val="24"/>
    </w:rPr>
  </w:style>
  <w:style w:type="character" w:customStyle="1" w:styleId="TitleChar">
    <w:name w:val="Title Char"/>
    <w:qFormat/>
    <w:rPr>
      <w:b/>
      <w:color w:val="000000"/>
      <w:sz w:val="24"/>
      <w:szCs w:val="24"/>
    </w:rPr>
  </w:style>
  <w:style w:type="character" w:customStyle="1" w:styleId="BodyTextIndentChar">
    <w:name w:val="Body Text Indent Char"/>
    <w:qFormat/>
    <w:rPr>
      <w:sz w:val="24"/>
      <w:szCs w:val="24"/>
    </w:rPr>
  </w:style>
  <w:style w:type="character" w:customStyle="1" w:styleId="BodyTextIndent2Char">
    <w:name w:val="Body Text Indent 2 Char"/>
    <w:qFormat/>
    <w:rPr>
      <w:color w:val="000000"/>
      <w:sz w:val="24"/>
      <w:szCs w:val="24"/>
    </w:rPr>
  </w:style>
  <w:style w:type="character" w:customStyle="1" w:styleId="BodyTextIndent3Char">
    <w:name w:val="Body Text Indent 3 Char"/>
    <w:qFormat/>
    <w:rPr>
      <w:color w:val="000000"/>
      <w:sz w:val="24"/>
      <w:szCs w:val="24"/>
    </w:rPr>
  </w:style>
  <w:style w:type="character" w:customStyle="1" w:styleId="BodyText3Char">
    <w:name w:val="Body Text 3 Char"/>
    <w:qFormat/>
    <w:rPr>
      <w:b/>
      <w:color w:val="000000"/>
      <w:sz w:val="24"/>
      <w:szCs w:val="24"/>
    </w:rPr>
  </w:style>
  <w:style w:type="character" w:customStyle="1" w:styleId="PlainTextChar">
    <w:name w:val="Plain Text Char"/>
    <w:qFormat/>
    <w:rPr>
      <w:rFonts w:ascii="Courier New" w:hAnsi="Courier New" w:cs="Courier New"/>
    </w:rPr>
  </w:style>
  <w:style w:type="character" w:customStyle="1" w:styleId="Heading3Char">
    <w:name w:val="Heading 3 Char"/>
    <w:qFormat/>
    <w:rPr>
      <w:rFonts w:eastAsia="Arial Unicode MS"/>
      <w:b/>
      <w:kern w:val="2"/>
      <w:sz w:val="21"/>
      <w:szCs w:val="24"/>
      <w:lang w:eastAsia="zh-CN"/>
    </w:rPr>
  </w:style>
  <w:style w:type="character" w:customStyle="1" w:styleId="Heading4Char">
    <w:name w:val="Heading 4 Char"/>
    <w:qFormat/>
    <w:rPr>
      <w:b/>
      <w:i/>
      <w:kern w:val="2"/>
      <w:sz w:val="16"/>
      <w:lang w:eastAsia="zh-CN"/>
    </w:rPr>
  </w:style>
  <w:style w:type="character" w:customStyle="1" w:styleId="Heading5Char">
    <w:name w:val="Heading 5 Char"/>
    <w:qFormat/>
    <w:rPr>
      <w:b/>
      <w:kern w:val="2"/>
      <w:lang w:eastAsia="zh-CN"/>
    </w:rPr>
  </w:style>
  <w:style w:type="character" w:customStyle="1" w:styleId="Heading6Char">
    <w:name w:val="Heading 6 Char"/>
    <w:qFormat/>
    <w:rPr>
      <w:rFonts w:ascii="Serifa BT;Bookman Old Style" w:hAnsi="Serifa BT;Bookman Old Style" w:cs="Serifa BT;Bookman Old Style"/>
      <w:b/>
      <w:kern w:val="2"/>
      <w:lang w:eastAsia="zh-CN"/>
    </w:rPr>
  </w:style>
  <w:style w:type="character" w:customStyle="1" w:styleId="Heading8Char">
    <w:name w:val="Heading 8 Char"/>
    <w:qFormat/>
    <w:rPr>
      <w:b/>
      <w:kern w:val="2"/>
      <w:sz w:val="28"/>
      <w:lang w:eastAsia="zh-CN"/>
    </w:rPr>
  </w:style>
  <w:style w:type="character" w:customStyle="1" w:styleId="Heading9Char">
    <w:name w:val="Heading 9 Char"/>
    <w:qFormat/>
    <w:rPr>
      <w:b/>
      <w:kern w:val="2"/>
      <w:sz w:val="24"/>
      <w:lang w:val="en-US" w:eastAsia="zh-CN"/>
    </w:rPr>
  </w:style>
  <w:style w:type="character" w:customStyle="1" w:styleId="FooterChar">
    <w:name w:val="Footer Char"/>
    <w:qFormat/>
    <w:rPr>
      <w:rFonts w:ascii="Courier (W1);Courier New" w:hAnsi="Courier (W1);Courier New" w:cs="Courier (W1);Courier New"/>
      <w:color w:val="000000"/>
      <w:sz w:val="24"/>
    </w:rPr>
  </w:style>
  <w:style w:type="character" w:customStyle="1" w:styleId="LinkdaInternet">
    <w:name w:val="Link da Internet"/>
    <w:rPr>
      <w:color w:val="0000FF"/>
      <w:u w:val="single"/>
    </w:rPr>
  </w:style>
  <w:style w:type="character" w:customStyle="1" w:styleId="Linkdainternetvisitado">
    <w:name w:val="Link da internet visitado"/>
    <w:rPr>
      <w:color w:val="800000"/>
      <w:u w:val="single"/>
    </w:rPr>
  </w:style>
  <w:style w:type="character" w:customStyle="1" w:styleId="nfaseforte">
    <w:name w:val="Ênfase forte"/>
    <w:qFormat/>
    <w:rPr>
      <w:b/>
      <w:bCs/>
    </w:rPr>
  </w:style>
  <w:style w:type="character" w:styleId="nfase">
    <w:name w:val="Emphasis"/>
    <w:qFormat/>
    <w:rPr>
      <w:i/>
      <w:iCs/>
    </w:rPr>
  </w:style>
  <w:style w:type="character" w:customStyle="1" w:styleId="SubtitleChar">
    <w:name w:val="Subtitle Char"/>
    <w:qFormat/>
    <w:rPr>
      <w:rFonts w:ascii="Arial" w:eastAsia="Tahoma" w:hAnsi="Arial" w:cs="Tahoma"/>
      <w:i/>
      <w:iCs/>
      <w:kern w:val="2"/>
      <w:sz w:val="28"/>
      <w:szCs w:val="28"/>
      <w:lang w:eastAsia="zh-CN"/>
    </w:rPr>
  </w:style>
  <w:style w:type="character" w:customStyle="1" w:styleId="DivisodeTabelasChar">
    <w:name w:val="Divisão de Tabelas Char"/>
    <w:qFormat/>
  </w:style>
  <w:style w:type="character" w:customStyle="1" w:styleId="FootnoteTextChar">
    <w:name w:val="Footnote Text Char"/>
    <w:qFormat/>
    <w:rPr>
      <w:kern w:val="2"/>
      <w:lang w:eastAsia="zh-CN"/>
    </w:rPr>
  </w:style>
  <w:style w:type="character" w:customStyle="1" w:styleId="TextodebaloChar">
    <w:name w:val="Texto de balão Char"/>
    <w:qFormat/>
    <w:rPr>
      <w:rFonts w:ascii="Tahoma" w:hAnsi="Tahoma" w:cs="Tahoma"/>
      <w:sz w:val="16"/>
      <w:szCs w:val="16"/>
    </w:rPr>
  </w:style>
  <w:style w:type="character" w:customStyle="1" w:styleId="BalloonTextChar">
    <w:name w:val="Balloon Text Char"/>
    <w:qFormat/>
    <w:rPr>
      <w:rFonts w:ascii="Tahoma" w:hAnsi="Tahoma" w:cs="Tahoma"/>
      <w:kern w:val="2"/>
      <w:sz w:val="16"/>
      <w:szCs w:val="16"/>
      <w:lang w:eastAsia="zh-CN"/>
    </w:rPr>
  </w:style>
  <w:style w:type="character" w:customStyle="1" w:styleId="textfooter1">
    <w:name w:val="text_footer1"/>
    <w:qFormat/>
    <w:rPr>
      <w:rFonts w:ascii="robotoregular;MS Mincho" w:hAnsi="robotoregular;MS Mincho" w:cs="robotoregular;MS Mincho"/>
      <w:vanish w:val="0"/>
      <w:color w:val="393939"/>
      <w:sz w:val="18"/>
      <w:szCs w:val="18"/>
    </w:rPr>
  </w:style>
  <w:style w:type="character" w:customStyle="1" w:styleId="apple-converted-space">
    <w:name w:val="apple-converted-space"/>
    <w:qFormat/>
  </w:style>
  <w:style w:type="paragraph" w:styleId="Ttulo">
    <w:name w:val="Title"/>
    <w:basedOn w:val="Normal"/>
    <w:next w:val="Corpodetexto"/>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Corpodetexto">
    <w:name w:val="Body Text"/>
    <w:basedOn w:val="Normal"/>
    <w:pPr>
      <w:overflowPunct/>
      <w:jc w:val="both"/>
      <w:textAlignment w:val="auto"/>
    </w:pPr>
    <w:rPr>
      <w:color w:val="000000"/>
      <w:sz w:val="24"/>
      <w:szCs w:val="24"/>
    </w:rPr>
  </w:style>
  <w:style w:type="paragraph" w:styleId="Lista">
    <w:name w:val="List"/>
    <w:basedOn w:val="Corpodetexto"/>
    <w:pPr>
      <w:autoSpaceDE/>
      <w:spacing w:after="120"/>
      <w:jc w:val="left"/>
    </w:pPr>
    <w:rPr>
      <w:rFonts w:cs="Tahoma"/>
      <w:kern w:val="2"/>
      <w:sz w:val="20"/>
      <w:szCs w:val="20"/>
    </w:rPr>
  </w:style>
  <w:style w:type="paragraph" w:styleId="Legenda">
    <w:name w:val="caption"/>
    <w:basedOn w:val="Normal"/>
    <w:qFormat/>
    <w:pPr>
      <w:suppressLineNumbers/>
      <w:overflowPunct/>
      <w:autoSpaceDE/>
      <w:spacing w:before="120" w:after="120"/>
      <w:textAlignment w:val="auto"/>
    </w:pPr>
    <w:rPr>
      <w:rFonts w:cs="Mangal"/>
      <w:i/>
      <w:iCs/>
      <w:kern w:val="2"/>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abealho">
    <w:name w:val="header"/>
    <w:basedOn w:val="Normal"/>
    <w:pPr>
      <w:tabs>
        <w:tab w:val="center" w:pos="4252"/>
        <w:tab w:val="right" w:pos="8504"/>
      </w:tabs>
    </w:pPr>
  </w:style>
  <w:style w:type="paragraph" w:customStyle="1" w:styleId="Textopadro">
    <w:name w:val="Texto padrão"/>
    <w:basedOn w:val="Normal"/>
    <w:qFormat/>
    <w:pPr>
      <w:overflowPunct/>
      <w:spacing w:line="100" w:lineRule="atLeast"/>
      <w:textAlignment w:val="auto"/>
    </w:pPr>
    <w:rPr>
      <w:rFonts w:ascii="Thorndale;Times New Roman" w:eastAsia="HG Mincho Light J;Times New Rom" w:hAnsi="Thorndale;Times New Roman" w:cs="Tahoma"/>
      <w:sz w:val="24"/>
      <w:szCs w:val="24"/>
    </w:rPr>
  </w:style>
  <w:style w:type="paragraph" w:customStyle="1" w:styleId="WW-Padro">
    <w:name w:val="WW-Padrão"/>
    <w:qFormat/>
    <w:pPr>
      <w:widowControl w:val="0"/>
    </w:pPr>
    <w:rPr>
      <w:rFonts w:ascii="Thorndale;Times New Roman" w:eastAsia="HG Mincho Light J;Times New Rom" w:hAnsi="Thorndale;Times New Roman" w:cs="Thorndale;Times New Roman"/>
      <w:color w:val="000000"/>
      <w:lang w:bidi="ar-SA"/>
    </w:rPr>
  </w:style>
  <w:style w:type="paragraph" w:styleId="NormalWeb">
    <w:name w:val="Normal (Web)"/>
    <w:basedOn w:val="Normal"/>
    <w:qFormat/>
    <w:pPr>
      <w:overflowPunct/>
      <w:autoSpaceDE/>
      <w:spacing w:before="100" w:after="100"/>
      <w:textAlignment w:val="auto"/>
    </w:pPr>
    <w:rPr>
      <w:sz w:val="24"/>
      <w:szCs w:val="24"/>
    </w:rPr>
  </w:style>
  <w:style w:type="paragraph" w:styleId="Corpodetexto2">
    <w:name w:val="Body Text 2"/>
    <w:basedOn w:val="Normal"/>
    <w:qFormat/>
    <w:pPr>
      <w:overflowPunct/>
      <w:jc w:val="center"/>
      <w:textAlignment w:val="auto"/>
    </w:pPr>
    <w:rPr>
      <w:b/>
      <w:color w:val="000000"/>
      <w:sz w:val="24"/>
      <w:szCs w:val="24"/>
    </w:rPr>
  </w:style>
  <w:style w:type="paragraph" w:styleId="Recuodecorpodetexto">
    <w:name w:val="Body Text Indent"/>
    <w:basedOn w:val="Normal"/>
    <w:pPr>
      <w:overflowPunct/>
      <w:autoSpaceDE/>
      <w:ind w:left="540"/>
      <w:jc w:val="both"/>
      <w:textAlignment w:val="auto"/>
    </w:pPr>
    <w:rPr>
      <w:sz w:val="24"/>
      <w:szCs w:val="24"/>
    </w:rPr>
  </w:style>
  <w:style w:type="paragraph" w:styleId="Recuodecorpodetexto2">
    <w:name w:val="Body Text Indent 2"/>
    <w:basedOn w:val="Normal"/>
    <w:qFormat/>
    <w:pPr>
      <w:overflowPunct/>
      <w:ind w:left="1080"/>
      <w:jc w:val="both"/>
      <w:textAlignment w:val="auto"/>
    </w:pPr>
    <w:rPr>
      <w:color w:val="000000"/>
      <w:sz w:val="24"/>
      <w:szCs w:val="24"/>
    </w:rPr>
  </w:style>
  <w:style w:type="paragraph" w:styleId="Recuodecorpodetexto3">
    <w:name w:val="Body Text Indent 3"/>
    <w:basedOn w:val="Normal"/>
    <w:qFormat/>
    <w:pPr>
      <w:overflowPunct/>
      <w:ind w:left="540"/>
      <w:jc w:val="both"/>
      <w:textAlignment w:val="auto"/>
    </w:pPr>
    <w:rPr>
      <w:color w:val="000000"/>
      <w:sz w:val="24"/>
      <w:szCs w:val="24"/>
    </w:rPr>
  </w:style>
  <w:style w:type="paragraph" w:styleId="Corpodetexto3">
    <w:name w:val="Body Text 3"/>
    <w:basedOn w:val="Normal"/>
    <w:qFormat/>
    <w:pPr>
      <w:pBdr>
        <w:top w:val="single" w:sz="4" w:space="1" w:color="000000"/>
        <w:left w:val="single" w:sz="4" w:space="4" w:color="000000"/>
        <w:bottom w:val="single" w:sz="4" w:space="1" w:color="000000"/>
        <w:right w:val="single" w:sz="4" w:space="4" w:color="000000"/>
      </w:pBdr>
      <w:overflowPunct/>
      <w:jc w:val="center"/>
      <w:textAlignment w:val="auto"/>
    </w:pPr>
    <w:rPr>
      <w:b/>
      <w:color w:val="000000"/>
      <w:sz w:val="24"/>
      <w:szCs w:val="24"/>
    </w:rPr>
  </w:style>
  <w:style w:type="paragraph" w:styleId="TextosemFormatao">
    <w:name w:val="Plain Text"/>
    <w:basedOn w:val="Normal"/>
    <w:qFormat/>
    <w:pPr>
      <w:overflowPunct/>
      <w:autoSpaceDE/>
      <w:textAlignment w:val="auto"/>
    </w:pPr>
    <w:rPr>
      <w:rFonts w:ascii="Courier New" w:hAnsi="Courier New" w:cs="Courier New"/>
    </w:rPr>
  </w:style>
  <w:style w:type="paragraph" w:styleId="SemEspaamento">
    <w:name w:val="No Spacing"/>
    <w:qFormat/>
    <w:rPr>
      <w:rFonts w:ascii="Calibri" w:eastAsia="Calibri" w:hAnsi="Calibri" w:cs="Calibri"/>
      <w:sz w:val="22"/>
      <w:szCs w:val="22"/>
      <w:lang w:bidi="ar-SA"/>
    </w:rPr>
  </w:style>
  <w:style w:type="paragraph" w:styleId="PargrafodaLista">
    <w:name w:val="List Paragraph"/>
    <w:basedOn w:val="Normal"/>
    <w:qFormat/>
    <w:pPr>
      <w:widowControl w:val="0"/>
      <w:overflowPunct/>
      <w:autoSpaceDE/>
      <w:ind w:left="720"/>
      <w:contextualSpacing/>
      <w:textAlignment w:val="auto"/>
    </w:pPr>
    <w:rPr>
      <w:rFonts w:eastAsia="Lucida Sans Unicode"/>
      <w:sz w:val="24"/>
    </w:rPr>
  </w:style>
  <w:style w:type="paragraph" w:styleId="Subttulo">
    <w:name w:val="Subtitle"/>
    <w:basedOn w:val="Normal"/>
    <w:next w:val="Corpodetexto"/>
    <w:qFormat/>
    <w:pPr>
      <w:keepNext/>
      <w:overflowPunct/>
      <w:autoSpaceDE/>
      <w:spacing w:before="240" w:after="120"/>
      <w:jc w:val="center"/>
      <w:textAlignment w:val="auto"/>
    </w:pPr>
    <w:rPr>
      <w:rFonts w:ascii="Arial" w:eastAsia="Tahoma" w:hAnsi="Arial" w:cs="Arial"/>
      <w:i/>
      <w:iCs/>
      <w:kern w:val="2"/>
      <w:sz w:val="28"/>
      <w:szCs w:val="28"/>
    </w:rPr>
  </w:style>
  <w:style w:type="paragraph" w:customStyle="1" w:styleId="Contedodatabela">
    <w:name w:val="Conteúdo da tabela"/>
    <w:basedOn w:val="Normal"/>
    <w:qFormat/>
    <w:pPr>
      <w:suppressLineNumbers/>
      <w:overflowPunct/>
      <w:autoSpaceDE/>
      <w:textAlignment w:val="auto"/>
    </w:pPr>
    <w:rPr>
      <w:kern w:val="2"/>
    </w:rPr>
  </w:style>
  <w:style w:type="paragraph" w:customStyle="1" w:styleId="Recuodecorpodetexto21">
    <w:name w:val="Recuo de corpo de texto 21"/>
    <w:basedOn w:val="Normal"/>
    <w:qFormat/>
    <w:pPr>
      <w:overflowPunct/>
      <w:autoSpaceDE/>
      <w:spacing w:before="120"/>
      <w:ind w:right="-547" w:firstLine="700"/>
      <w:jc w:val="both"/>
      <w:textAlignment w:val="auto"/>
    </w:pPr>
    <w:rPr>
      <w:kern w:val="2"/>
    </w:rPr>
  </w:style>
  <w:style w:type="paragraph" w:customStyle="1" w:styleId="Recuodecorpodetexto31">
    <w:name w:val="Recuo de corpo de texto 31"/>
    <w:basedOn w:val="Normal"/>
    <w:qFormat/>
    <w:pPr>
      <w:overflowPunct/>
      <w:autoSpaceDE/>
      <w:ind w:firstLine="1418"/>
      <w:jc w:val="both"/>
      <w:textAlignment w:val="auto"/>
    </w:pPr>
    <w:rPr>
      <w:rFonts w:ascii="Arial" w:hAnsi="Arial" w:cs="Arial"/>
      <w:kern w:val="2"/>
    </w:rPr>
  </w:style>
  <w:style w:type="paragraph" w:customStyle="1" w:styleId="Textoembloco1">
    <w:name w:val="Texto em bloco1"/>
    <w:basedOn w:val="Normal"/>
    <w:qFormat/>
    <w:pPr>
      <w:overflowPunct/>
      <w:autoSpaceDE/>
      <w:ind w:left="-567" w:right="-765"/>
      <w:jc w:val="both"/>
      <w:textAlignment w:val="auto"/>
    </w:pPr>
    <w:rPr>
      <w:rFonts w:ascii="Arial" w:hAnsi="Arial" w:cs="Arial"/>
      <w:kern w:val="2"/>
      <w:sz w:val="22"/>
    </w:rPr>
  </w:style>
  <w:style w:type="paragraph" w:customStyle="1" w:styleId="DivisodeTabelas">
    <w:name w:val="Divisão de Tabelas"/>
    <w:basedOn w:val="Normal"/>
    <w:qFormat/>
    <w:pPr>
      <w:spacing w:line="20" w:lineRule="exact"/>
      <w:textAlignment w:val="auto"/>
    </w:pPr>
  </w:style>
  <w:style w:type="paragraph" w:customStyle="1" w:styleId="Corpodetexto22">
    <w:name w:val="Corpo de texto 22"/>
    <w:basedOn w:val="Normal"/>
    <w:qFormat/>
    <w:pPr>
      <w:tabs>
        <w:tab w:val="left" w:pos="567"/>
        <w:tab w:val="left" w:pos="992"/>
      </w:tabs>
      <w:overflowPunct/>
      <w:autoSpaceDE/>
      <w:ind w:right="-567"/>
      <w:jc w:val="both"/>
      <w:textAlignment w:val="auto"/>
    </w:pPr>
    <w:rPr>
      <w:kern w:val="2"/>
    </w:rPr>
  </w:style>
  <w:style w:type="paragraph" w:styleId="Textodenotaderodap">
    <w:name w:val="footnote text"/>
    <w:basedOn w:val="Normal"/>
    <w:pPr>
      <w:suppressLineNumbers/>
      <w:overflowPunct/>
      <w:autoSpaceDE/>
      <w:ind w:left="283" w:hanging="283"/>
      <w:textAlignment w:val="auto"/>
    </w:pPr>
    <w:rPr>
      <w:kern w:val="2"/>
    </w:rPr>
  </w:style>
  <w:style w:type="paragraph" w:styleId="Textodebalo">
    <w:name w:val="Balloon Text"/>
    <w:basedOn w:val="Normal"/>
    <w:qFormat/>
    <w:pPr>
      <w:overflowPunct/>
      <w:autoSpaceDE/>
      <w:textAlignment w:val="auto"/>
    </w:pPr>
    <w:rPr>
      <w:rFonts w:ascii="Tahoma" w:hAnsi="Tahoma" w:cs="Tahoma"/>
      <w:kern w:val="2"/>
      <w:sz w:val="16"/>
      <w:szCs w:val="16"/>
    </w:rPr>
  </w:style>
  <w:style w:type="paragraph" w:customStyle="1" w:styleId="Standard">
    <w:name w:val="Standard"/>
    <w:qFormat/>
    <w:pPr>
      <w:widowControl w:val="0"/>
      <w:textAlignment w:val="baseline"/>
    </w:pPr>
    <w:rPr>
      <w:rFonts w:eastAsia="SimSun;宋体"/>
      <w:kern w:val="2"/>
    </w:rPr>
  </w:style>
  <w:style w:type="paragraph" w:customStyle="1" w:styleId="Textbody">
    <w:name w:val="Text body"/>
    <w:basedOn w:val="Standard"/>
    <w:qFormat/>
    <w:pPr>
      <w:spacing w:after="120"/>
    </w:pPr>
  </w:style>
  <w:style w:type="paragraph" w:customStyle="1" w:styleId="western">
    <w:name w:val="western"/>
    <w:basedOn w:val="Normal"/>
    <w:qFormat/>
    <w:pPr>
      <w:overflowPunct/>
      <w:autoSpaceDE/>
      <w:spacing w:before="100" w:after="119"/>
      <w:textAlignment w:val="auto"/>
    </w:pPr>
    <w:rPr>
      <w:rFonts w:ascii="Liberation Serif" w:hAnsi="Liberation Serif" w:cs="Liberation Serif"/>
      <w:sz w:val="24"/>
      <w:szCs w:val="24"/>
    </w:rPr>
  </w:style>
  <w:style w:type="paragraph" w:customStyle="1" w:styleId="BodyText21">
    <w:name w:val="Body Text 21"/>
    <w:basedOn w:val="Normal"/>
    <w:qFormat/>
    <w:pPr>
      <w:overflowPunct/>
      <w:autoSpaceDE/>
      <w:jc w:val="both"/>
      <w:textAlignment w:val="auto"/>
    </w:pPr>
    <w:rPr>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1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6779</Words>
  <Characters>36611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Convite nº Número da Modalidade/Ano do Processo </vt:lpstr>
    </vt:vector>
  </TitlesOfParts>
  <Company/>
  <LinksUpToDate>false</LinksUpToDate>
  <CharactersWithSpaces>43304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 </dc:title>
  <dc:subject/>
  <dc:creator>a</dc:creator>
  <cp:keywords/>
  <dc:description/>
  <cp:lastModifiedBy>user</cp:lastModifiedBy>
  <cp:revision>28</cp:revision>
  <dcterms:created xsi:type="dcterms:W3CDTF">2023-06-05T10:43:00Z</dcterms:created>
  <dcterms:modified xsi:type="dcterms:W3CDTF">2024-04-09T20:11:00Z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